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p>
      <w:pPr>
        <w:pStyle w:val="Normal"/>
        <w:ind w:left="0" w:hanging="0"/>
        <w:jc w:val="left"/>
        <w:rPr>
          <w:rFonts w:ascii="Tahoma" w:hAnsi="Tahoma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ahoma" w:hAnsi="Tahoma"/>
          <w:b w:val="false"/>
          <w:i w:val="false"/>
          <w:strike w:val="false"/>
          <w:dstrike w:val="false"/>
          <w:sz w:val="20"/>
          <w:u w:val="none"/>
        </w:rPr>
        <w:t xml:space="preserve">Документ предоставлен </w:t>
      </w:r>
      <w:hyperlink r:id="rId2">
        <w:r>
          <w:rPr>
            <w:rFonts w:ascii="Tahoma" w:hAnsi="Tahoma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КонсультантПлюс</w:t>
        </w:r>
      </w:hyperlink>
    </w:p>
    <w:p>
      <w:pPr>
        <w:pStyle w:val="Normal"/>
        <w:ind w:left="0" w:hanging="0"/>
        <w:jc w:val="left"/>
        <w:rPr>
          <w:rFonts w:ascii="Tahoma" w:hAnsi="Tahoma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Tahoma" w:hAnsi="Tahoma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tbl>
      <w:tblPr>
        <w:tblW w:w="10206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03"/>
        <w:gridCol w:w="5102"/>
      </w:tblGrid>
      <w:tr>
        <w:trPr/>
        <w:tc>
          <w:tcPr>
            <w:tcW w:w="5103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ind w:left="0" w:hanging="0"/>
              <w:jc w:val="lef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8 декабря 2014 года</w:t>
            </w:r>
          </w:p>
        </w:tc>
        <w:tc>
          <w:tcPr>
            <w:tcW w:w="5102" w:type="dxa"/>
            <w:tcBorders/>
          </w:tcPr>
          <w:p>
            <w:pPr>
              <w:pStyle w:val="Normal"/>
              <w:widowControl w:val="false"/>
              <w:tabs>
                <w:tab w:val="clear" w:pos="708"/>
              </w:tabs>
              <w:ind w:left="0" w:hanging="0"/>
              <w:jc w:val="right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sz w:val="20"/>
                <w:u w:val="none"/>
              </w:rPr>
              <w:t>N 146-ОЗ</w:t>
            </w:r>
          </w:p>
        </w:tc>
      </w:tr>
    </w:tbl>
    <w:p>
      <w:pPr>
        <w:pStyle w:val="Normal"/>
        <w:widowControl w:val="false"/>
        <w:pBdr>
          <w:top w:val="single" w:sz="6" w:space="0" w:color="000000"/>
        </w:pBdr>
        <w:spacing w:before="100" w:after="100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0"/>
          <w:u w:val="none"/>
        </w:rPr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ВЛАДИМИРСКАЯ ОБЛАСТЬ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ЗАКОН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О ПОРЯДКЕ ПРОВЕДЕНИЯ ОЦЕНКИ РЕГУЛИРУЮЩЕГО ВОЗДЕЙСТВИЯ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ПРОЕКТОВ МУНИЦИПАЛЬНЫХ НОРМАТИВНЫХ ПРАВОВЫХ АКТОВ,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УСТАНАВЛИВАЮЩИХ НОВЫЕ ИЛИ ИЗМЕНЯЮЩИХ РАНЕЕ ПРЕДУСМОТРЕННЫЕ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МУНИЦИПАЛЬНЫМИ НОРМАТИВНЫМИ ПРАВОВЫМИ АКТАМИ ОБЯЗАТЕЛЬНЫЕ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ТРЕБОВАНИЯ ДЛЯ СУБЪЕКТОВ ПРЕДПРИНИМАТЕЛЬСКОЙ И ИНОЙ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ЭКОНОМИЧЕСКОЙ ДЕЯТЕЛЬНОСТИ, ОБЯЗАННОСТИ ДЛЯ СУБЪЕКТОВ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ИНВЕСТИЦИОННОЙ ДЕЯТЕЛЬНОСТИ, И ПОРЯДКЕ ПРОВЕДЕНИЯ ЭКСПЕРТИЗЫ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МУНИЦИПАЛЬНЫХ НОРМАТИВНЫХ ПРАВОВЫХ АКТОВ, ЗАТРАГИВАЮЩИХ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ВОПРОСЫ ОСУЩЕСТВЛЕНИЯ ПРЕДПРИНИМАТЕЛЬСКОЙ</w:t>
      </w:r>
    </w:p>
    <w:p>
      <w:pPr>
        <w:pStyle w:val="Normal"/>
        <w:ind w:left="0" w:hanging="0"/>
        <w:jc w:val="center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И ИНВЕСТИЦИОННОЙ ДЕЯТЕЛЬНОСТИ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Принят</w:t>
      </w:r>
    </w:p>
    <w:p>
      <w:pPr>
        <w:pStyle w:val="Normal"/>
        <w:ind w:left="0" w:hanging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hyperlink r:id="rId3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постановлением</w:t>
        </w:r>
      </w:hyperlink>
    </w:p>
    <w:p>
      <w:pPr>
        <w:pStyle w:val="Normal"/>
        <w:ind w:left="0" w:hanging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Законодательного Собрания</w:t>
      </w:r>
    </w:p>
    <w:p>
      <w:pPr>
        <w:pStyle w:val="Normal"/>
        <w:ind w:left="0" w:hanging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Владимирской области</w:t>
      </w:r>
    </w:p>
    <w:p>
      <w:pPr>
        <w:pStyle w:val="Normal"/>
        <w:ind w:left="0" w:hanging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от 26 ноября 2014 года N 360</w:t>
      </w:r>
    </w:p>
    <w:p>
      <w:pPr>
        <w:pStyle w:val="Normal"/>
        <w:rPr/>
      </w:pPr>
      <w:r>
        <w:rPr/>
      </w:r>
    </w:p>
    <w:tbl>
      <w:tblPr>
        <w:tblW w:w="10208" w:type="dxa"/>
        <w:jc w:val="lef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"/>
        <w:gridCol w:w="112"/>
        <w:gridCol w:w="9922"/>
        <w:gridCol w:w="113"/>
      </w:tblGrid>
      <w:tr>
        <w:trPr/>
        <w:tc>
          <w:tcPr>
            <w:tcW w:w="60" w:type="dxa"/>
            <w:tcBorders/>
            <w:shd w:color="auto" w:fill="CED3F1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112" w:type="dxa"/>
            <w:tcBorders/>
            <w:shd w:color="auto" w:fill="F4F3F8"/>
          </w:tcPr>
          <w:p>
            <w:pPr>
              <w:pStyle w:val="Normal"/>
              <w:widowControl w:val="false"/>
              <w:rPr/>
            </w:pPr>
            <w:r>
              <w:rPr/>
            </w:r>
          </w:p>
        </w:tc>
        <w:tc>
          <w:tcPr>
            <w:tcW w:w="9922" w:type="dxa"/>
            <w:tcBorders/>
            <w:shd w:color="auto" w:fill="F4F3F8"/>
            <w:tcMar>
              <w:top w:w="113" w:type="dxa"/>
              <w:bottom w:w="113" w:type="dxa"/>
            </w:tcMar>
          </w:tcPr>
          <w:p>
            <w:pPr>
              <w:pStyle w:val="Normal"/>
              <w:widowControl w:val="false"/>
              <w:tabs>
                <w:tab w:val="clear" w:pos="708"/>
              </w:tabs>
              <w:ind w:left="0" w:hanging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>Список изменяющих документов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ind w:left="0" w:hanging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>(в ред. Законов Владимирской области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ind w:left="0" w:hanging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 xml:space="preserve">от 12.11.2015 </w:t>
            </w:r>
            <w:hyperlink r:id="rId4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N 147-ОЗ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 xml:space="preserve">, от 06.05.2016 </w:t>
            </w:r>
            <w:hyperlink r:id="rId5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N 59-ОЗ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 xml:space="preserve">, от 07.11.2016 </w:t>
            </w:r>
            <w:hyperlink r:id="rId6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N 125-ОЗ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>,</w:t>
            </w:r>
          </w:p>
          <w:p>
            <w:pPr>
              <w:pStyle w:val="Normal"/>
              <w:widowControl w:val="false"/>
              <w:tabs>
                <w:tab w:val="clear" w:pos="708"/>
              </w:tabs>
              <w:ind w:left="0" w:hanging="0"/>
              <w:jc w:val="center"/>
              <w:rPr/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 xml:space="preserve">от 08.08.2022 </w:t>
            </w:r>
            <w:hyperlink r:id="rId7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N 67-ОЗ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 xml:space="preserve">, от 05.05.2023 </w:t>
            </w:r>
            <w:hyperlink r:id="rId8">
              <w:r>
                <w:rPr>
                  <w:rFonts w:ascii="Arial" w:hAnsi="Arial"/>
                  <w:b w:val="false"/>
                  <w:i w:val="false"/>
                  <w:strike w:val="false"/>
                  <w:dstrike w:val="false"/>
                  <w:color w:val="0000FF"/>
                  <w:sz w:val="20"/>
                  <w:u w:val="none"/>
                </w:rPr>
                <w:t>N 65-ОЗ</w:t>
              </w:r>
            </w:hyperlink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  <w:t>)</w:t>
            </w:r>
          </w:p>
        </w:tc>
        <w:tc>
          <w:tcPr>
            <w:tcW w:w="113" w:type="dxa"/>
            <w:tcBorders/>
            <w:shd w:color="auto" w:fill="F4F3F8"/>
          </w:tcPr>
          <w:p>
            <w:pPr>
              <w:pStyle w:val="Normal"/>
              <w:widowControl w:val="false"/>
              <w:tabs>
                <w:tab w:val="clear" w:pos="708"/>
              </w:tabs>
              <w:ind w:left="0" w:hanging="0"/>
              <w:jc w:val="center"/>
              <w:rPr>
                <w:rFonts w:ascii="Arial" w:hAnsi="Arial"/>
                <w:b w:val="false"/>
                <w:i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</w:pPr>
            <w:r>
              <w:rPr>
                <w:rFonts w:ascii="Arial" w:hAnsi="Arial"/>
                <w:b w:val="false"/>
                <w:i w:val="false"/>
                <w:strike w:val="false"/>
                <w:dstrike w:val="false"/>
                <w:color w:val="392C69"/>
                <w:sz w:val="20"/>
                <w:u w:val="none"/>
              </w:rPr>
            </w:r>
          </w:p>
        </w:tc>
      </w:tr>
    </w:tbl>
    <w:p>
      <w:pPr>
        <w:pStyle w:val="Normal"/>
        <w:widowControl w:val="false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firstLine="540"/>
        <w:jc w:val="both"/>
        <w:outlineLvl w:val="0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Статья 1. Предмет правового регулирования настоящего Закона</w:t>
      </w:r>
    </w:p>
    <w:p>
      <w:pPr>
        <w:pStyle w:val="Normal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(в ред. </w:t>
      </w:r>
      <w:hyperlink r:id="rId9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Закона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Владимирской области от 08.08.2022 N 67-ОЗ)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Настоящий Закон в соответствии со </w:t>
      </w:r>
      <w:hyperlink r:id="rId10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статьями 7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и </w:t>
      </w:r>
      <w:hyperlink r:id="rId11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46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Федерального закона от 6 октября 2003 года N 131-ФЗ "Об общих принципах организации местного самоуправления в Российской Федерации" устанавливает порядок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а также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деятельности.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firstLine="540"/>
        <w:jc w:val="both"/>
        <w:outlineLvl w:val="0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Статья 1.1. Критерии включения муниципальных районов и городских округов в перечень муниципальных районов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(в ред. </w:t>
      </w:r>
      <w:hyperlink r:id="rId12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Закона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Владимирской области от 08.08.2022 N 67-ОЗ)</w:t>
      </w:r>
    </w:p>
    <w:p>
      <w:pPr>
        <w:pStyle w:val="Normal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(введена </w:t>
      </w:r>
      <w:hyperlink r:id="rId13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Законом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Владимирской области от 07.11.2016 N 125-ОЗ)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Проведение муниципальными районами и городскими округами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обязательным, если такие муниципальные образования соответствуют одному или нескольким из следующих критериев: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(в ред. </w:t>
      </w:r>
      <w:hyperlink r:id="rId14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Закона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Владимирской области от 08.08.2022 N 67-ОЗ)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муниципальное образование является закрытым административно-территориальным образованием;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муниципальное образование, органы местного самоуправления которого осуществляют не менее двух отдельных государственных полномочий, переданных им федеральными законами и (или) законами Владимирской области.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firstLine="540"/>
        <w:jc w:val="both"/>
        <w:outlineLvl w:val="0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Статья 1.2. Перечень муниципальных районов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(в ред. </w:t>
      </w:r>
      <w:hyperlink r:id="rId1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Закона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Владимирской области от 08.08.2022 N 67-ОЗ)</w:t>
      </w:r>
    </w:p>
    <w:p>
      <w:pPr>
        <w:pStyle w:val="Normal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(введена </w:t>
      </w:r>
      <w:hyperlink r:id="rId16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Законом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Владимирской области от 07.11.2016 N 125-ОЗ)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Установить перечень муниципальных районов и городских округов, в которых проведение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обязательным: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(в ред. </w:t>
      </w:r>
      <w:hyperlink r:id="rId17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Закона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Владимирской области от 08.08.2022 N 67-ОЗ)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Александровский район;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Вязниковский район;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Гороховецкий район;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Гусь-Хрустальный район;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Камешковский район;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Киржачский район;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Ковровский район;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Кольчугинский район;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Меленковский район;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Муромский район;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Петушинский район;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Селивановский район;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Собинский район;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Судогодский район;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Суздальский район;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Юрьев-Польский район;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город Гусь-Хрустальный Владимирской области;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город Ковров Владимирской области;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округ Муром;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ЗАТО г. Радужный Владимирской области.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firstLine="540"/>
        <w:jc w:val="both"/>
        <w:outlineLvl w:val="0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Статья 2. Порядок проведения оценки регулирующего воздействия проектов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1. Оценка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за исключением проектов нормативных правовых актов, оценка регулирующего воздействия которых не проводится в соответствии с Федеральным </w:t>
      </w:r>
      <w:hyperlink r:id="rId18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законом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от 6 октября 2003 года N 131-ФЗ "Об общих принципах организации местного самоуправления в Российской Федерации", в целях выявления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местных бюджетов муниципальных образований Владимирской области, проводится в порядке, установленном муниципальными нормативными правовыми актами.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(в ред. Законов Владимирской области от 06.05.2016 </w:t>
      </w:r>
      <w:hyperlink r:id="rId19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59-ОЗ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, от 08.08.2022 </w:t>
      </w:r>
      <w:hyperlink r:id="rId20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67-ОЗ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)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2. Порядок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должен предусматривать следующие этапы ее проведения: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(в ред. Законов Владимирской области от 06.05.2016 </w:t>
      </w:r>
      <w:hyperlink r:id="rId21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59-ОЗ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, от 08.08.2022 </w:t>
      </w:r>
      <w:hyperlink r:id="rId22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67-ОЗ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)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1) размещение уведомления о подготовке проекта муниципального нормативного правового акта, устанавливающего 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деятельности;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(в ред. Законов Владимирской области от 06.05.2016 </w:t>
      </w:r>
      <w:hyperlink r:id="rId23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59-ОЗ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, от 08.08.2022 </w:t>
      </w:r>
      <w:hyperlink r:id="rId24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67-ОЗ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)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2) подготовка проекта муниципального нормативного правового акта, устанавливающего 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составление сводного отчета о проведении оценки регулирующего воздействия проекта муниципального нормативного правового акта, устанавливающего 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их публичное обсуждение;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(в ред. Законов Владимирской области от 06.05.2016 </w:t>
      </w:r>
      <w:hyperlink r:id="rId2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59-ОЗ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, от 08.08.2022 </w:t>
      </w:r>
      <w:hyperlink r:id="rId26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67-ОЗ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)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3) подготовка уполномоченным органом местного самоуправления муниципального образования Владимирской области (уполномоченным должностным лицом органа местного самоуправления муниципального образования Владимирской области) (далее - уполномоченный орган местного самоуправления) заключения об оценке регулирующего воздействия муниципального нормативного правового акта, устанавливающего 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деятельности.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(в ред. Законов Владимирской области от 06.05.2016 </w:t>
      </w:r>
      <w:hyperlink r:id="rId27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59-ОЗ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, от 08.08.2022 </w:t>
      </w:r>
      <w:hyperlink r:id="rId28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67-ОЗ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)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3. В заключении уполномоченного органа местного самоуправления об оценке регулирующего воздействия проекта муниципального нормативного правового акта, устанавливающего новые или изменяющего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должны содержаться выводы о наличии (отсутствии) в нем положений, вводящих избыточные обязанности, запреты и ограничения для субъектов предпринимательской и иной экономической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иной экономической деятельности и местного бюджета муниципального образования Владимирской области.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(в ред. Законов Владимирской области от 06.05.2016 </w:t>
      </w:r>
      <w:hyperlink r:id="rId29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59-ОЗ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, от 08.08.2022 </w:t>
      </w:r>
      <w:hyperlink r:id="rId30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67-ОЗ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)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4. Разногласия, возникающие по результатам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разрешаются путем обсуждения и проведения согласительных процедур с целью поиска оптимального регулирующего решения в порядке, определенном муниципальными нормативными правовыми актами.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(в ред. Законов Владимирской области от 06.05.2016 </w:t>
      </w:r>
      <w:hyperlink r:id="rId31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59-ОЗ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, от 08.08.2022 </w:t>
      </w:r>
      <w:hyperlink r:id="rId32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67-ОЗ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)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5. Методическое обеспечение деятельности по проведению оценки регулирующего воздействия проектов муниципальных нормативных правовых актов, оценки применения обязательных требований, устанавливаемых муниципальными нормативными правовыми актами, и экспертизы муниципальных нормативных правовых актов, в том числе разработка методических рекомендаций по внедрению процедуры и порядка проведения оценки регулирующего воздействия в муниципальных образованиях, осуществляется уполномоченным исполнительным органом Владимирской области по проведению процедуры оценки регулирующего воздействия.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(в ред. Законов Владимирской области от 12.11.2015 </w:t>
      </w:r>
      <w:hyperlink r:id="rId33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147-ОЗ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, от 08.08.2022 </w:t>
      </w:r>
      <w:hyperlink r:id="rId34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67-ОЗ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, от 05.05.2023 </w:t>
      </w:r>
      <w:hyperlink r:id="rId35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N 65-ОЗ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)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6. Утратила силу. - </w:t>
      </w:r>
      <w:hyperlink r:id="rId36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Владимирской области от 06.05.2016 N 59-ОЗ.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firstLine="540"/>
        <w:jc w:val="both"/>
        <w:outlineLvl w:val="0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Статья 3.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1. Экспертиза муниципальных нормативных правовых актов, затрагивающих вопросы осуществления предпринимательской и инвестиционной деятельности, проводится уполномоченным органом местного самоуправления в соответствии с утверждаемым им планом в порядке, установленном муниципальными нормативными правовыми актами.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2. В случае, если по результатам проведения уполномоченным органом местного самоуправления экспертизы муниципального нормативного правового акта, затрагивающего вопросы осуществления предпринимательской и инвестиционной деятельности, в нем выявлены положения, необоснованно затрудняющие осуществление предпринимательской и инвестиционной деятельности, уполномоченный орган местного самоуправления не позднее пяти рабочих дней со дня подписания соответствующего заключения направляет в орган местного самоуправления или должностному лицу, которые издали данный нормативный правовой акт, указанное заключение, подлежащее обязательному рассмотрению.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Заключение уполномоченного органа местного самоуправления должно содержать указание на положения муниципального нормативного правового акта, затрагивающего вопросы осуществления предпринимательской и инвестиционной деятельности, необоснованно затрудняющие осуществление предпринимательской и инвестиционной деятельности, а также предложения о способах их устранения.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По результатам рассмотрения заключения уполномоченного органа местного самоуправления орган или должностное лицо, указанные в абзаце первом настоящей части, не позднее десяти рабочих дней со дня получения указанного заключения направляют уполномоченному органу местного самоуправления мотивированный ответ о согласии с содержащимися в заключении выводами и о планируемых действиях по устранению из муниципального нормативного правового акта, затрагивающего вопросы осуществления предпринимательской и инвестиционной деятельности, положений, необоснованно затрудняющих осуществление предпринимательской и инвестиционной деятельности, либо мотивированный ответ о несогласии с содержащимися в заключении выводами.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Разногласия, возникающие по результатам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деятельности, разрешаются в порядке, установленном муниципальными нормативными правовыми актами.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3. В случае, если по результатам проведения уполномоченным органом местного самоуправления экспертизы муниципального нормативного правового акта, затрагивающего вопросы осуществления предпринимательской и инвестиционной деятельности, в нем не выявлены положения, необоснованно затрудняющие осуществление предпринимательской и инвестиционной деятельности, уполномоченный орган местного самоуправления направляет для сведения в орган (должностному лицу), принявший (принявшему) данный нормативный правовой акт, соответствующее заключение в течение пяти рабочих дней со дня подписания указанного заключения.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4. Экспертиза муниципальных нормативных правовых актов, затрагивающих вопросы осуществления предпринимательской и инвестиционной деятельности и содержащих сведения, составляющие государственную тайну, или сведения конфиденциального характера, не проводится.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numPr>
          <w:ilvl w:val="0"/>
          <w:numId w:val="0"/>
        </w:numPr>
        <w:ind w:left="0" w:firstLine="540"/>
        <w:jc w:val="both"/>
        <w:outlineLvl w:val="0"/>
        <w:rPr>
          <w:rFonts w:ascii="Arial" w:hAnsi="Arial"/>
          <w:b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/>
          <w:i w:val="false"/>
          <w:strike w:val="false"/>
          <w:dstrike w:val="false"/>
          <w:sz w:val="20"/>
          <w:u w:val="none"/>
        </w:rPr>
        <w:t>Статья 4. Заключительные и переходные положения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Настоящий Закон вступает в силу с 1 января 2015 года и применяется в отношении: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1) муниципального образования город Владимир - с 1 января 2015 года;</w:t>
      </w:r>
    </w:p>
    <w:p>
      <w:pPr>
        <w:pStyle w:val="Normal"/>
        <w:spacing w:before="200" w:after="0"/>
        <w:ind w:left="0" w:firstLine="54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2) - 3) утратили силу. - </w:t>
      </w:r>
      <w:hyperlink r:id="rId37">
        <w:r>
          <w:rPr>
            <w:rFonts w:ascii="Arial" w:hAnsi="Arial"/>
            <w:b w:val="false"/>
            <w:i w:val="false"/>
            <w:strike w:val="false"/>
            <w:dstrike w:val="false"/>
            <w:color w:val="0000FF"/>
            <w:sz w:val="20"/>
            <w:u w:val="none"/>
          </w:rPr>
          <w:t>Закон</w:t>
        </w:r>
      </w:hyperlink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 xml:space="preserve"> Владимирской области от 06.05.2016 N 59-ОЗ.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И.о. Губернатора</w:t>
      </w:r>
    </w:p>
    <w:p>
      <w:pPr>
        <w:pStyle w:val="Normal"/>
        <w:ind w:left="0" w:hanging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Владимирской области</w:t>
      </w:r>
    </w:p>
    <w:p>
      <w:pPr>
        <w:pStyle w:val="Normal"/>
        <w:ind w:left="0" w:hanging="0"/>
        <w:jc w:val="righ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А.В.КОНЫШЕВ</w:t>
      </w:r>
    </w:p>
    <w:p>
      <w:pPr>
        <w:pStyle w:val="Normal"/>
        <w:ind w:left="0" w:hanging="0"/>
        <w:jc w:val="lef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Владимир</w:t>
      </w:r>
    </w:p>
    <w:p>
      <w:pPr>
        <w:pStyle w:val="Normal"/>
        <w:spacing w:before="200" w:after="0"/>
        <w:ind w:left="0" w:hanging="0"/>
        <w:jc w:val="lef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8 декабря 2014 года</w:t>
      </w:r>
    </w:p>
    <w:p>
      <w:pPr>
        <w:pStyle w:val="Normal"/>
        <w:spacing w:before="200" w:after="0"/>
        <w:ind w:left="0" w:hanging="0"/>
        <w:jc w:val="left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  <w:t>N 146-ОЗ</w:t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2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20"/>
          <w:u w:val="none"/>
        </w:rPr>
      </w:r>
    </w:p>
    <w:p>
      <w:pPr>
        <w:pStyle w:val="Normal"/>
        <w:pBdr>
          <w:top w:val="single" w:sz="6" w:space="0" w:color="000000"/>
        </w:pBdr>
        <w:spacing w:before="100" w:after="100"/>
        <w:ind w:left="0" w:hanging="0"/>
        <w:jc w:val="both"/>
        <w:rPr>
          <w:rFonts w:ascii="Arial" w:hAnsi="Arial"/>
          <w:b w:val="false"/>
          <w:i w:val="false"/>
          <w:i w:val="false"/>
          <w:strike w:val="false"/>
          <w:dstrike w:val="false"/>
          <w:sz w:val="0"/>
          <w:u w:val="none"/>
        </w:rPr>
      </w:pPr>
      <w:r>
        <w:rPr>
          <w:rFonts w:ascii="Arial" w:hAnsi="Arial"/>
          <w:b w:val="false"/>
          <w:i w:val="false"/>
          <w:strike w:val="false"/>
          <w:dstrike w:val="false"/>
          <w:sz w:val="0"/>
          <w:u w:val="non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Arial" w:hAnsi="Arial"/>
          <w:sz w:val="20"/>
          <w:szCs w:val="28"/>
        </w:rPr>
      </w:pPr>
      <w:r>
        <w:rPr>
          <w:rFonts w:ascii="Arial" w:hAnsi="Arial"/>
          <w:sz w:val="20"/>
          <w:szCs w:val="28"/>
        </w:rPr>
      </w:r>
    </w:p>
    <w:sectPr>
      <w:type w:val="nextPage"/>
      <w:pgSz w:w="11906" w:h="16838"/>
      <w:pgMar w:left="1701" w:right="567" w:gutter="0" w:header="0" w:top="567" w:footer="0" w:bottom="56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swiss"/>
    <w:pitch w:val="variable"/>
  </w:font>
  <w:font w:name="Liberation Sans">
    <w:altName w:val="Arial"/>
    <w:charset w:val="01"/>
    <w:family w:val="swiss"/>
    <w:pitch w:val="variable"/>
  </w:font>
  <w:font w:name="Tahoma">
    <w:charset w:val="cc"/>
    <w:family w:val="roman"/>
    <w:pitch w:val="variable"/>
  </w:font>
  <w:font w:name="Tahoma">
    <w:charset w:val="01"/>
    <w:family w:val="roman"/>
    <w:pitch w:val="variable"/>
  </w:font>
  <w:font w:name="Arial">
    <w:charset w:val="cc"/>
    <w:family w:val="roman"/>
    <w:pitch w:val="variable"/>
  </w:font>
  <w:font w:name="Arial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roid Sans Fallback" w:cs="Droid Sans Devanagari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eastAsia="zh-CN" w:bidi="ar-SA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sz w:val="24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3">
    <w:name w:val="Основной шрифт абзаца"/>
    <w:qFormat/>
    <w:rPr/>
  </w:style>
  <w:style w:type="character" w:styleId="11">
    <w:name w:val="Заголовок 1 Знак"/>
    <w:basedOn w:val="Style13"/>
    <w:qFormat/>
    <w:rPr>
      <w:rFonts w:ascii="Times New Roman" w:hAnsi="Times New Roman" w:eastAsia="Times New Roman" w:cs="Times New Roman"/>
      <w:b/>
      <w:sz w:val="24"/>
      <w:szCs w:val="20"/>
    </w:rPr>
  </w:style>
  <w:style w:type="character" w:styleId="Style14">
    <w:name w:val="Текст выноски Знак"/>
    <w:basedOn w:val="Style13"/>
    <w:qFormat/>
    <w:rPr>
      <w:rFonts w:ascii="Tahoma" w:hAnsi="Tahoma" w:eastAsia="Times New Roman" w:cs="Tahoma"/>
      <w:sz w:val="16"/>
      <w:szCs w:val="16"/>
    </w:rPr>
  </w:style>
  <w:style w:type="character" w:styleId="-">
    <w:name w:val="Hyperlink"/>
    <w:rPr>
      <w:color w:val="000080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;Arial" w:hAnsi="Liberation Sans;Arial" w:eastAsia="WenQuanYi Zen Hei Sharp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Style21">
    <w:name w:val="Содержимое врезки"/>
    <w:basedOn w:val="Normal"/>
    <w:qFormat/>
    <w:pPr/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consultant.ru/" TargetMode="External"/><Relationship Id="rId3" Type="http://schemas.openxmlformats.org/officeDocument/2006/relationships/hyperlink" Target="consultantplus://offline/ref=DDDF350C5B7895C8FE039D2CE062BFC0CFD40B79B3A0893E12E01388F658636D6878B6831CD92C59119245AB4821A267eAm6F" TargetMode="External"/><Relationship Id="rId4" Type="http://schemas.openxmlformats.org/officeDocument/2006/relationships/hyperlink" Target="consultantplus://offline/ref=DDDF350C5B7895C8FE039D2CE062BFC0CFD40B79B2A08D3712E01388F658636D6878B6911C812058118C44A35D77F321F00B72F0AC1757FADD2EDBe0m4F" TargetMode="External"/><Relationship Id="rId5" Type="http://schemas.openxmlformats.org/officeDocument/2006/relationships/hyperlink" Target="consultantplus://offline/ref=DDDF350C5B7895C8FE039D2CE062BFC0CFD40B79B2A58A3A1FE01388F658636D6878B6911C812058118C44A35D77F321F00B72F0AC1757FADD2EDBe0m4F" TargetMode="External"/><Relationship Id="rId6" Type="http://schemas.openxmlformats.org/officeDocument/2006/relationships/hyperlink" Target="consultantplus://offline/ref=DDDF350C5B7895C8FE039D2CE062BFC0CFD40B79BAA28D3619EF4E82FE016F6F6F77E9861BC82C59118C44AB5E28F634E1537EF1B20856E4C12CD905e1mBF" TargetMode="External"/><Relationship Id="rId7" Type="http://schemas.openxmlformats.org/officeDocument/2006/relationships/hyperlink" Target="consultantplus://offline/ref=DDDF350C5B7895C8FE039D2CE062BFC0CFD40B79BAA58A3F19E84E82FE016F6F6F77E9861BC82C59118C44AB5E28F634E1537EF1B20856E4C12CD905e1mBF" TargetMode="External"/><Relationship Id="rId8" Type="http://schemas.openxmlformats.org/officeDocument/2006/relationships/hyperlink" Target="consultantplus://offline/ref=DDDF350C5B7895C8FE039D2CE062BFC0CFD40B79BAAA893D1AEC4E82FE016F6F6F77E9861BC82C59118C44AB5E28F634E1537EF1B20856E4C12CD905e1mBF" TargetMode="External"/><Relationship Id="rId9" Type="http://schemas.openxmlformats.org/officeDocument/2006/relationships/hyperlink" Target="consultantplus://offline/ref=DDDF350C5B7895C8FE039D2CE062BFC0CFD40B79BAA58A3F19E84E82FE016F6F6F77E9861BC82C59118C44AA5728F634E1537EF1B20856E4C12CD905e1mBF" TargetMode="External"/><Relationship Id="rId10" Type="http://schemas.openxmlformats.org/officeDocument/2006/relationships/hyperlink" Target="consultantplus://offline/ref=DDDF350C5B7895C8FE038321F60EE1CAC9DA5176B9AB846846BF48D5A151693A2F37EFD3588D225A108710FA1276AF64A51872F0AC1457E6eDmCF" TargetMode="External"/><Relationship Id="rId11" Type="http://schemas.openxmlformats.org/officeDocument/2006/relationships/hyperlink" Target="consultantplus://offline/ref=DDDF350C5B7895C8FE038321F60EE1CAC9DA5176B9AB846846BF48D5A151693A2F37EFD3588C295345DD00FE5B22A27BA4066DF2B214e5m4F" TargetMode="External"/><Relationship Id="rId12" Type="http://schemas.openxmlformats.org/officeDocument/2006/relationships/hyperlink" Target="consultantplus://offline/ref=DDDF350C5B7895C8FE039D2CE062BFC0CFD40B79BAA58A3F19E84E82FE016F6F6F77E9861BC82C59118C44AA5328F634E1537EF1B20856E4C12CD905e1mBF" TargetMode="External"/><Relationship Id="rId13" Type="http://schemas.openxmlformats.org/officeDocument/2006/relationships/hyperlink" Target="consultantplus://offline/ref=DDDF350C5B7895C8FE039D2CE062BFC0CFD40B79BAA28D3619EF4E82FE016F6F6F77E9861BC82C59118C44AB5F28F634E1537EF1B20856E4C12CD905e1mBF" TargetMode="External"/><Relationship Id="rId14" Type="http://schemas.openxmlformats.org/officeDocument/2006/relationships/hyperlink" Target="consultantplus://offline/ref=DDDF350C5B7895C8FE039D2CE062BFC0CFD40B79BAA58A3F19E84E82FE016F6F6F77E9861BC82C59118C44AA5028F634E1537EF1B20856E4C12CD905e1mBF" TargetMode="External"/><Relationship Id="rId15" Type="http://schemas.openxmlformats.org/officeDocument/2006/relationships/hyperlink" Target="consultantplus://offline/ref=DDDF350C5B7895C8FE039D2CE062BFC0CFD40B79BAA58A3F19E84E82FE016F6F6F77E9861BC82C59118C44AA5E28F634E1537EF1B20856E4C12CD905e1mBF" TargetMode="External"/><Relationship Id="rId16" Type="http://schemas.openxmlformats.org/officeDocument/2006/relationships/hyperlink" Target="consultantplus://offline/ref=DDDF350C5B7895C8FE039D2CE062BFC0CFD40B79BAA28D3619EF4E82FE016F6F6F77E9861BC82C59118C44AA5228F634E1537EF1B20856E4C12CD905e1mBF" TargetMode="External"/><Relationship Id="rId17" Type="http://schemas.openxmlformats.org/officeDocument/2006/relationships/hyperlink" Target="consultantplus://offline/ref=DDDF350C5B7895C8FE039D2CE062BFC0CFD40B79BAA58A3F19E84E82FE016F6F6F77E9861BC82C59118C44AA5F28F634E1537EF1B20856E4C12CD905e1mBF" TargetMode="External"/><Relationship Id="rId18" Type="http://schemas.openxmlformats.org/officeDocument/2006/relationships/hyperlink" Target="consultantplus://offline/ref=DDDF350C5B7895C8FE038321F60EE1CAC9DA5176B9AB846846BF48D5A151693A3D37B7DF598C3F59119246AB54e2m0F" TargetMode="External"/><Relationship Id="rId19" Type="http://schemas.openxmlformats.org/officeDocument/2006/relationships/hyperlink" Target="consultantplus://offline/ref=DDDF350C5B7895C8FE039D2CE062BFC0CFD40B79B2A58A3A1FE01388F658636D6878B6911C812058118C45A95D77F321F00B72F0AC1757FADD2EDBe0m4F" TargetMode="External"/><Relationship Id="rId20" Type="http://schemas.openxmlformats.org/officeDocument/2006/relationships/hyperlink" Target="consultantplus://offline/ref=DDDF350C5B7895C8FE039D2CE062BFC0CFD40B79BAA58A3F19E84E82FE016F6F6F77E9861BC82C59118C44A95728F634E1537EF1B20856E4C12CD905e1mBF" TargetMode="External"/><Relationship Id="rId21" Type="http://schemas.openxmlformats.org/officeDocument/2006/relationships/hyperlink" Target="consultantplus://offline/ref=DDDF350C5B7895C8FE039D2CE062BFC0CFD40B79B2A58A3A1FE01388F658636D6878B6911C812058118C45AF5D77F321F00B72F0AC1757FADD2EDBe0m4F" TargetMode="External"/><Relationship Id="rId22" Type="http://schemas.openxmlformats.org/officeDocument/2006/relationships/hyperlink" Target="consultantplus://offline/ref=DDDF350C5B7895C8FE039D2CE062BFC0CFD40B79BAA58A3F19E84E82FE016F6F6F77E9861BC82C59118C44A95328F634E1537EF1B20856E4C12CD905e1mBF" TargetMode="External"/><Relationship Id="rId23" Type="http://schemas.openxmlformats.org/officeDocument/2006/relationships/hyperlink" Target="consultantplus://offline/ref=DDDF350C5B7895C8FE039D2CE062BFC0CFD40B79B2A58A3A1FE01388F658636D6878B6911C812058118C45AE5D77F321F00B72F0AC1757FADD2EDBe0m4F" TargetMode="External"/><Relationship Id="rId24" Type="http://schemas.openxmlformats.org/officeDocument/2006/relationships/hyperlink" Target="consultantplus://offline/ref=DDDF350C5B7895C8FE039D2CE062BFC0CFD40B79BAA58A3F19E84E82FE016F6F6F77E9861BC82C59118C44A95028F634E1537EF1B20856E4C12CD905e1mBF" TargetMode="External"/><Relationship Id="rId25" Type="http://schemas.openxmlformats.org/officeDocument/2006/relationships/hyperlink" Target="consultantplus://offline/ref=DDDF350C5B7895C8FE039D2CE062BFC0CFD40B79B2A58A3A1FE01388F658636D6878B6911C812058118C45AD5D77F321F00B72F0AC1757FADD2EDBe0m4F" TargetMode="External"/><Relationship Id="rId26" Type="http://schemas.openxmlformats.org/officeDocument/2006/relationships/hyperlink" Target="consultantplus://offline/ref=DDDF350C5B7895C8FE039D2CE062BFC0CFD40B79BAA58A3F19E84E82FE016F6F6F77E9861BC82C59118C44A95128F634E1537EF1B20856E4C12CD905e1mBF" TargetMode="External"/><Relationship Id="rId27" Type="http://schemas.openxmlformats.org/officeDocument/2006/relationships/hyperlink" Target="consultantplus://offline/ref=DDDF350C5B7895C8FE039D2CE062BFC0CFD40B79B2A58A3A1FE01388F658636D6878B6911C812058118C45AC5D77F321F00B72F0AC1757FADD2EDBe0m4F" TargetMode="External"/><Relationship Id="rId28" Type="http://schemas.openxmlformats.org/officeDocument/2006/relationships/hyperlink" Target="consultantplus://offline/ref=DDDF350C5B7895C8FE039D2CE062BFC0CFD40B79BAA58A3F19E84E82FE016F6F6F77E9861BC82C59118C44A95E28F634E1537EF1B20856E4C12CD905e1mBF" TargetMode="External"/><Relationship Id="rId29" Type="http://schemas.openxmlformats.org/officeDocument/2006/relationships/hyperlink" Target="consultantplus://offline/ref=DDDF350C5B7895C8FE039D2CE062BFC0CFD40B79B2A58A3A1FE01388F658636D6878B6911C812058118C45A35D77F321F00B72F0AC1757FADD2EDBe0m4F" TargetMode="External"/><Relationship Id="rId30" Type="http://schemas.openxmlformats.org/officeDocument/2006/relationships/hyperlink" Target="consultantplus://offline/ref=DDDF350C5B7895C8FE039D2CE062BFC0CFD40B79BAA58A3F19E84E82FE016F6F6F77E9861BC82C59118C44A95F28F634E1537EF1B20856E4C12CD905e1mBF" TargetMode="External"/><Relationship Id="rId31" Type="http://schemas.openxmlformats.org/officeDocument/2006/relationships/hyperlink" Target="consultantplus://offline/ref=DDDF350C5B7895C8FE039D2CE062BFC0CFD40B79B2A58A3A1FE01388F658636D6878B6911C812058118C45A25D77F321F00B72F0AC1757FADD2EDBe0m4F" TargetMode="External"/><Relationship Id="rId32" Type="http://schemas.openxmlformats.org/officeDocument/2006/relationships/hyperlink" Target="consultantplus://offline/ref=DDDF350C5B7895C8FE039D2CE062BFC0CFD40B79BAA58A3F19E84E82FE016F6F6F77E9861BC82C59118C44A85528F634E1537EF1B20856E4C12CD905e1mBF" TargetMode="External"/><Relationship Id="rId33" Type="http://schemas.openxmlformats.org/officeDocument/2006/relationships/hyperlink" Target="consultantplus://offline/ref=DDDF350C5B7895C8FE039D2CE062BFC0CFD40B79B2A08D3712E01388F658636D6878B6911C812058118C45AB5D77F321F00B72F0AC1757FADD2EDBe0m4F" TargetMode="External"/><Relationship Id="rId34" Type="http://schemas.openxmlformats.org/officeDocument/2006/relationships/hyperlink" Target="consultantplus://offline/ref=DDDF350C5B7895C8FE039D2CE062BFC0CFD40B79BAA58A3F19E84E82FE016F6F6F77E9861BC82C59118C44A85228F634E1537EF1B20856E4C12CD905e1mBF" TargetMode="External"/><Relationship Id="rId35" Type="http://schemas.openxmlformats.org/officeDocument/2006/relationships/hyperlink" Target="consultantplus://offline/ref=DDDF350C5B7895C8FE039D2CE062BFC0CFD40B79BAAA893D1AEC4E82FE016F6F6F77E9861BC82C59118C44AB5E28F634E1537EF1B20856E4C12CD905e1mBF" TargetMode="External"/><Relationship Id="rId36" Type="http://schemas.openxmlformats.org/officeDocument/2006/relationships/hyperlink" Target="consultantplus://offline/ref=DDDF350C5B7895C8FE039D2CE062BFC0CFD40B79B2A58A3A1FE01388F658636D6878B6911C812058118C46AB5D77F321F00B72F0AC1757FADD2EDBe0m4F" TargetMode="External"/><Relationship Id="rId37" Type="http://schemas.openxmlformats.org/officeDocument/2006/relationships/hyperlink" Target="consultantplus://offline/ref=DDDF350C5B7895C8FE039D2CE062BFC0CFD40B79B2A58A3A1FE01388F658636D6878B6911C812058118C46A95D77F321F00B72F0AC1757FADD2EDBe0m4F" TargetMode="External"/><Relationship Id="rId38" Type="http://schemas.openxmlformats.org/officeDocument/2006/relationships/numbering" Target="numbering.xml"/><Relationship Id="rId39" Type="http://schemas.openxmlformats.org/officeDocument/2006/relationships/fontTable" Target="fontTable.xml"/><Relationship Id="rId4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Admin_x0000__x0000_</Template>
  <TotalTime>8</TotalTime>
  <Application>LibreOffice/7.5.4.2$Linux_X86_64 LibreOffice_project/36ccfdc35048b057fd9854c757a8b67ec53977b6</Application>
  <AppVersion>15.0000</AppVersion>
  <Pages>5</Pages>
  <Words>1624</Words>
  <Characters>13501</Characters>
  <CharactersWithSpaces>15030</CharactersWithSpaces>
  <Paragraphs>95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2023-10-10T08:38:00Z</dcterms:created>
  <dc:creator/>
  <dc:description/>
  <dc:language>ru-RU</dc:language>
  <cp:lastModifiedBy/>
  <cp:lastPrinted>1995-11-21T17:41:00Z</cp:lastPrinted>
  <dcterms:modified xsi:type="dcterms:W3CDTF">2023-10-10T08:39:19Z</dcterms:modified>
  <cp:revision>6</cp:revision>
  <dc:subject/>
  <dc:title>Закон Владимирской области от 08.12.2014 N 146-ОЗ(ред. от 05.05.2023)"О порядке проведения оценки регулирующего воздействия проектов муниципальных нормативных правовых актов,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деятельности, обязанности для субъектов инвестиционной деятельности, и порядке проведения экспертизы муниципальных нормативных правовых актов, затрагива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