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ИНФОРМАЦИЯ О СОДЕРЖАНИИ, РЕМОНТЕ И ИСПОЛЬЗОВАНИИ ВНУТРИДОМОВО</w:t>
      </w:r>
      <w:r>
        <w:rPr>
          <w:rFonts w:eastAsia="" w:cs="" w:ascii="Times New Roman" w:hAnsi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ВНУТРИКВАРТИРНО</w:t>
      </w:r>
      <w:r>
        <w:rPr>
          <w:rFonts w:eastAsia="" w:cs="" w:ascii="Times New Roman" w:hAnsi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ГАЗОВО</w:t>
      </w:r>
      <w:r>
        <w:rPr>
          <w:rFonts w:eastAsia="" w:cs="" w:ascii="Times New Roman" w:hAnsi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ОБОРУДОВАНИ</w:t>
      </w:r>
      <w:r>
        <w:rPr>
          <w:rFonts w:eastAsia="" w:cs="" w:ascii="Times New Roman" w:hAnsi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Я</w:t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3210" cy="207010"/>
                <wp:effectExtent l="0" t="0" r="0" b="0"/>
                <wp:wrapNone/>
                <wp:docPr id="1" name="Врезка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00" cy="20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5" stroked="f" style="position:absolute;margin-left:0pt;margin-top:0.05pt;width:22.2pt;height:16.2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3210" cy="207010"/>
                <wp:effectExtent l="0" t="0" r="0" b="0"/>
                <wp:wrapNone/>
                <wp:docPr id="3" name="Врезка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00" cy="20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6" stroked="f" style="position:absolute;margin-left:0pt;margin-top:0.05pt;width:22.2pt;height:16.2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3210" cy="207010"/>
                <wp:effectExtent l="0" t="0" r="0" b="0"/>
                <wp:wrapNone/>
                <wp:docPr id="5" name="Врезка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00" cy="20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8" stroked="f" style="position:absolute;margin-left:0pt;margin-top:0.05pt;width:22.2pt;height:16.2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I. </w:t>
      </w:r>
      <w:bookmarkStart w:id="0" w:name="__DdeLink__726_1255480634"/>
      <w:r>
        <w:rPr>
          <w:rFonts w:ascii="Times New Roman" w:hAnsi="Times New Roman"/>
          <w:b/>
          <w:bCs/>
          <w:color w:val="000000"/>
          <w:sz w:val="24"/>
          <w:szCs w:val="24"/>
        </w:rPr>
        <w:t>Сведения о действующем порядке содержания и ремонте внутридомового и внутриквартирного газового оборудования</w:t>
      </w:r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highlight w:val="white"/>
          <w:u w:val="none"/>
          <w:lang w:val="ru-RU" w:eastAsia="zh-CN" w:bidi="ar-SA"/>
        </w:rPr>
        <w:t xml:space="preserve">Организация безопасного использования и содержания внутридомового и внутриквартирного газового оборудования,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24"/>
          <w:szCs w:val="24"/>
          <w:highlight w:val="white"/>
          <w:u w:val="none"/>
          <w:lang w:val="ru-RU" w:eastAsia="zh-CN" w:bidi="ar-SA"/>
        </w:rPr>
        <w:t xml:space="preserve">регулируется разделом 2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highlight w:val="white"/>
          <w:u w:val="none"/>
          <w:lang w:val="ru-RU" w:eastAsia="zh-CN" w:bidi="ar-SA"/>
        </w:rPr>
        <w:t>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(далее — Правила).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7" name="Врезка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4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>
      <w:pPr>
        <w:pStyle w:val="Normal"/>
        <w:widowControl/>
        <w:tabs>
          <w:tab w:val="clear" w:pos="708"/>
          <w:tab w:val="left" w:pos="850" w:leader="none"/>
        </w:tabs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1" w:name="dst100040"/>
      <w:bookmarkEnd w:id="1"/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9" name="Врезка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5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а) техническое обслуживание и ремонт внутридомового и (или) внутриквартирного газового оборудования;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2" w:name="dst100041"/>
      <w:bookmarkEnd w:id="2"/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11" name="Врезка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6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б) аварийно-диспетчерское обеспечение;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3" w:name="dst100042"/>
      <w:bookmarkEnd w:id="3"/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13" name="Врезка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7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в) техническое диагностирование внутридомового и (или) внутриквартирного газового оборудования;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4"/>
          <w:szCs w:val="24"/>
        </w:rPr>
      </w:pPr>
      <w:bookmarkStart w:id="4" w:name="dst100043"/>
      <w:bookmarkEnd w:id="4"/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15" name="Врезка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8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г) замена оборудования.</w:t>
      </w:r>
    </w:p>
    <w:p>
      <w:pPr>
        <w:pStyle w:val="Normal"/>
        <w:widowControl/>
        <w:tabs>
          <w:tab w:val="clear" w:pos="708"/>
          <w:tab w:val="left" w:pos="854" w:leader="none"/>
        </w:tabs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17" name="Врезка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9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>
      <w:pPr>
        <w:pStyle w:val="Normal"/>
        <w:widowControl/>
        <w:tabs>
          <w:tab w:val="clear" w:pos="708"/>
          <w:tab w:val="left" w:pos="854" w:leader="none"/>
        </w:tabs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19" name="Врезка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0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 По договору о техническом обслуживании и ремонте внутридомового и (или) внутриквартирного газового оборудования заказчик и исполнитель не могут быть одним и тем же лицом.</w:t>
      </w:r>
    </w:p>
    <w:p>
      <w:pPr>
        <w:pStyle w:val="Normal"/>
        <w:widowControl/>
        <w:tabs>
          <w:tab w:val="clear" w:pos="708"/>
          <w:tab w:val="left" w:pos="854" w:leader="none"/>
        </w:tabs>
        <w:bidi w:val="0"/>
        <w:spacing w:lineRule="auto" w:line="276" w:before="0" w:after="0"/>
        <w:ind w:left="0" w:right="0" w:firstLine="850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21" name="Врезка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1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Аварийно-диспетчерское обеспечение, в том числе локализация аварийных участков сети газопотребления, устранение утечек газа, предупреждение аварий, выполняется круглосуточно аварийно-диспетчерской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(дат) и времени обеспечения допуска сотрудников исполнителя к внутридомовому и (или) внутриквартирному газовому оборудованию, предусмотренного пун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4"/>
          <w:szCs w:val="24"/>
          <w:lang w:val="ru-RU" w:eastAsia="ru-RU" w:bidi="ar-SA"/>
        </w:rPr>
        <w:t>кта</w:t>
      </w:r>
      <w:r>
        <w:rPr>
          <w:rFonts w:ascii="Times New Roman" w:hAnsi="Times New Roman"/>
          <w:sz w:val="24"/>
          <w:szCs w:val="24"/>
        </w:rPr>
        <w:t>ми 48 - 53 настоящих Правил, и (или) требования об уведомлении заказчика о предстоящем приостановлении подачи газа и его причинах, предусмотренного пунктом 81 настоящих Правил.</w:t>
      </w:r>
    </w:p>
    <w:p>
      <w:pPr>
        <w:pStyle w:val="Normal"/>
        <w:widowControl/>
        <w:tabs>
          <w:tab w:val="clear" w:pos="708"/>
          <w:tab w:val="left" w:pos="850" w:leader="none"/>
        </w:tabs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5" w:name="dst100354"/>
      <w:bookmarkEnd w:id="5"/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23" name="Врезка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2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Для локализации аварий на внутридомовом и (или) внутриквартирном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6" w:name="dst100355"/>
      <w:bookmarkEnd w:id="6"/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25" name="Врезка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3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Аварийно-диспетчерское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Правилами.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7" w:name="dst100356"/>
      <w:bookmarkEnd w:id="7"/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27" name="Врезка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4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Специализированная организация, не являющаяся газораспределительной организацией, заключает с газораспределительной организацией, имеющей обязанность по транспортировке газа до многоквартирного дома (жилого дома, домовладения), в котором установлено внутридомовое и (или) внутриквартирное газовое оборудование, а также имеющей в своем составе аварийно-диспетчерскую службу, соглашение об осуществлении аварийно-диспетчерского обеспечения внутридомового и (или) внутриквартирного газового оборудования (далее - соглашение).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4"/>
          <w:szCs w:val="24"/>
        </w:rPr>
      </w:pPr>
      <w:bookmarkStart w:id="8" w:name="dst100357"/>
      <w:bookmarkEnd w:id="8"/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29" name="Врезка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5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Приостановление газораспределительной организацией подачи газа оформляется соответствующим актом в порядке, предусмотренном пунктами 87 и 88 настоящих Правил.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9" w:name="dst100358"/>
      <w:bookmarkEnd w:id="9"/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31" name="Врезка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6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Газораспределительная организация не вправе отказать специализированной организации, не являющейся газораспределительной организацией, заключившей договор (договоры) о техническом обслуживании и ремонте внутридомового и (или) внутриквартирного газового оборудования с заказчиком (заказчиками), в заключении соглашения.</w:t>
      </w:r>
    </w:p>
    <w:p>
      <w:pPr>
        <w:pStyle w:val="Normal"/>
        <w:widowControl/>
        <w:tabs>
          <w:tab w:val="clear" w:pos="708"/>
          <w:tab w:val="left" w:pos="675" w:leader="none"/>
          <w:tab w:val="left" w:pos="850" w:leader="none"/>
        </w:tabs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33" name="Врезка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7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Работы по техническому диагностированию внутридомового и (или) внутриквартирного газового оборудования осуществляются в отношении оборудования, отработавшего сроки эксплуатации, установленные изготовителем, либо сроки, установленные проектной документацией, утвержденной в отношении газопроводов.</w:t>
      </w:r>
    </w:p>
    <w:p>
      <w:pPr>
        <w:pStyle w:val="Normal"/>
        <w:widowControl/>
        <w:bidi w:val="0"/>
        <w:spacing w:lineRule="auto" w:line="276" w:before="0" w:after="29"/>
        <w:ind w:left="0" w:right="0" w:firstLine="850"/>
        <w:jc w:val="both"/>
        <w:rPr>
          <w:sz w:val="24"/>
          <w:szCs w:val="24"/>
        </w:rPr>
      </w:pPr>
      <w:bookmarkStart w:id="10" w:name="dst100360"/>
      <w:bookmarkEnd w:id="10"/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35" name="Врезка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8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В отношении оборудования, не указанного в абзаце первом настоящего пункта, заказчики, исполнители по договору о техническом обслуживании и ремонте внутридомового и (или) внутриквартирного газового оборудования, поставщик газа, газораспределительная организация, органы государственного жилищного надзора и органы муниципального жилищного контроля вправе инициировать проведение работ по техническому диагностированию внутридомового и (или) внутриквартирного газового оборудования.</w:t>
      </w:r>
    </w:p>
    <w:p>
      <w:pPr>
        <w:pStyle w:val="Normal"/>
        <w:widowControl/>
        <w:tabs>
          <w:tab w:val="clear" w:pos="708"/>
          <w:tab w:val="left" w:pos="563" w:leader="none"/>
        </w:tabs>
        <w:bidi w:val="0"/>
        <w:spacing w:lineRule="auto" w:line="276" w:before="0" w:after="0"/>
        <w:ind w:left="0" w:right="0" w:firstLine="850"/>
        <w:jc w:val="both"/>
        <w:rPr>
          <w:sz w:val="24"/>
          <w:szCs w:val="24"/>
        </w:rPr>
      </w:pPr>
      <w:bookmarkStart w:id="11" w:name="dst100361"/>
      <w:bookmarkEnd w:id="11"/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37" name="Врезка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9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Проведение технического диагностирования внутридомового и (или) внутриквартирного газового оборудования осуществляется на основании возмездного договора о техническом диагностировании указанного оборудования, заключаемого с организацией, отвечающей требованиям, установленным разделом 9 настоящих Правил: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12" w:name="dst100362"/>
      <w:bookmarkEnd w:id="12"/>
      <w:r>
        <w:rPr>
          <w:rFonts w:ascii="Times New Roman" w:hAnsi="Times New Roman"/>
          <w:sz w:val="24"/>
          <w:szCs w:val="24"/>
        </w:rPr>
        <w:t>- 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 собственником домовладения;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13" w:name="dst100363"/>
      <w:bookmarkEnd w:id="13"/>
      <w:r>
        <w:rPr>
          <w:rFonts w:ascii="Times New Roman" w:hAnsi="Times New Roman"/>
          <w:sz w:val="24"/>
          <w:szCs w:val="24"/>
        </w:rPr>
        <w:t>- в отношении внутриквартирного газового оборудования собственниками (пользователями, нанимателями) помещений, в которых размещено такое оборудование.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14" w:name="dst100364"/>
      <w:bookmarkEnd w:id="14"/>
      <w:r>
        <w:rPr>
          <w:rFonts w:ascii="Times New Roman" w:hAnsi="Times New Roman"/>
          <w:sz w:val="24"/>
          <w:szCs w:val="24"/>
        </w:rPr>
        <w:t>Техническое диагностирование внутридомового и (или) внутриквартирного газового оборудования осуществляется в целях: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15" w:name="dst100365"/>
      <w:bookmarkEnd w:id="15"/>
      <w:r>
        <w:rPr>
          <w:rFonts w:ascii="Times New Roman" w:hAnsi="Times New Roman"/>
          <w:sz w:val="24"/>
          <w:szCs w:val="24"/>
        </w:rPr>
        <w:t>- определения фактического технического состояния указанного газового оборудования либо его составных частей;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16" w:name="dst100366"/>
      <w:bookmarkEnd w:id="16"/>
      <w:r>
        <w:rPr>
          <w:rFonts w:ascii="Times New Roman" w:hAnsi="Times New Roman"/>
          <w:sz w:val="24"/>
          <w:szCs w:val="24"/>
        </w:rPr>
        <w:t>- поиска и определения неисправности внутридомового и (или) внутриквартирного газового оборудования;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17" w:name="dst100367"/>
      <w:bookmarkEnd w:id="17"/>
      <w:r>
        <w:rPr>
          <w:rFonts w:ascii="Times New Roman" w:hAnsi="Times New Roman"/>
          <w:sz w:val="24"/>
          <w:szCs w:val="24"/>
        </w:rPr>
        <w:t>- определения срока возможного дальнейшего использования внутридомового и (или) внутриквартирного газового оборудования.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39" name="Врезка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0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Работы по техническому диагностированию внутридомового и (или) внутриквартирного газового оборудования осуществляются специализированной организацией или иной организацией, которые соответствуют требованиям, установленным разделом 9 настоящих Правил.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41" name="Врезка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1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Замена оборудования, входящего в состав внутридомового и (или) внутриквартирного газового оборудования, осуществляется в следующих случаях: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18" w:name="dst100055"/>
      <w:bookmarkStart w:id="19" w:name="dst100369"/>
      <w:bookmarkEnd w:id="18"/>
      <w:bookmarkEnd w:id="19"/>
      <w:r>
        <w:rPr>
          <w:rFonts w:ascii="Times New Roman" w:hAnsi="Times New Roman"/>
          <w:sz w:val="24"/>
          <w:szCs w:val="24"/>
        </w:rPr>
        <w:t>- истечение установленных изготовителем сроков эксплуатации оборудования или сроков,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диагностирования;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20" w:name="dst100056"/>
      <w:bookmarkEnd w:id="20"/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43" name="Врезка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2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21" w:name="dst100057"/>
      <w:bookmarkEnd w:id="21"/>
      <w:r>
        <w:rPr>
          <w:rFonts w:ascii="Times New Roman" w:hAnsi="Times New Roman"/>
          <w:sz w:val="24"/>
          <w:szCs w:val="24"/>
        </w:rPr>
        <w:t>- заявка заказчика.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22" w:name="dst100058"/>
      <w:bookmarkEnd w:id="22"/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45" name="Врезка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3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Замена оборудования, входящего в состав внутридомового и (или)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и (или) внутриквартирного газового оборудования. Самостоятельная замена указанного оборудования его владельцем без привлечения специализированной организации не допускается.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23" w:name="dst100370"/>
      <w:bookmarkEnd w:id="23"/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47" name="Врезка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4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>
      <w:pPr>
        <w:pStyle w:val="Normal"/>
        <w:widowControl/>
        <w:tabs>
          <w:tab w:val="clear" w:pos="708"/>
          <w:tab w:val="left" w:pos="7950" w:leader="none"/>
        </w:tabs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49" name="Врезка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5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Надлежащее содержание дымовых и вентиляционных каналов обеспечивается: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24" w:name="dst100391"/>
      <w:bookmarkEnd w:id="24"/>
      <w: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51" name="Врезка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6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либо путем заключения договора об их проверке, а также при необходимости об очистке и (или) о ремонте с организацией, осуществляющей указанные работы;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25" w:name="dst100392"/>
      <w:bookmarkEnd w:id="25"/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53" name="Врезка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7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б)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осуществляющей указанные работы.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55" name="Врезка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8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Проверка состояния дымовых и вентиляционных каналов и при необходимости их очистка производится:</w:t>
      </w:r>
    </w:p>
    <w:p>
      <w:pPr>
        <w:pStyle w:val="Normal"/>
        <w:widowControl/>
        <w:bidi w:val="0"/>
        <w:spacing w:lineRule="auto" w:line="276" w:before="0" w:after="0"/>
        <w:ind w:left="0" w:right="0" w:firstLine="907"/>
        <w:jc w:val="both"/>
        <w:rPr>
          <w:sz w:val="26"/>
          <w:szCs w:val="26"/>
        </w:rPr>
      </w:pPr>
      <w:bookmarkStart w:id="26" w:name="dst100063"/>
      <w:bookmarkEnd w:id="26"/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57" name="Врезка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9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27" w:name="dst100064"/>
      <w:bookmarkEnd w:id="27"/>
      <w:r>
        <w:rPr>
          <w:rFonts w:ascii="Times New Roman" w:hAnsi="Times New Roman"/>
          <w:sz w:val="24"/>
          <w:szCs w:val="24"/>
        </w:rPr>
        <w:t>б) при переустройстве и ремонте дымовых и вентиляционных каналов;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28" w:name="dst100065"/>
      <w:bookmarkEnd w:id="28"/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59" name="Врезка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0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в) в процессе эксплуатации дымовых и вентиляционных каналов (периодическая проверка) -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29" w:name="dst100066"/>
      <w:bookmarkEnd w:id="29"/>
      <w: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61" name="Врезка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1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>
      <w:pPr>
        <w:pStyle w:val="Normal"/>
        <w:widowControl/>
        <w:bidi w:val="0"/>
        <w:spacing w:lineRule="auto" w:line="276" w:before="0" w:after="20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1940" cy="205740"/>
                <wp:effectExtent l="0" t="0" r="0" b="0"/>
                <wp:wrapNone/>
                <wp:docPr id="63" name="Врезка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2" stroked="f" style="position:absolute;margin-left:0pt;margin-top:0.05pt;width:22.1pt;height:16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>
      <w:pPr>
        <w:pStyle w:val="Normal"/>
        <w:widowControl/>
        <w:bidi w:val="0"/>
        <w:spacing w:lineRule="auto" w:line="276" w:before="0" w:after="20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0" w:right="0" w:firstLine="850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II. Информация о 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lang w:val="ru-RU" w:eastAsia="zh-CN" w:bidi="ar-SA"/>
        </w:rPr>
        <w:t xml:space="preserve">орядке и условиях заключения договора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о техническом обслуживании и ремонте внутридомового </w:t>
      </w:r>
      <w:bookmarkStart w:id="30" w:name="__DdeLink__1502_29180336461"/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lang w:val="ru-RU" w:eastAsia="zh-CN" w:bidi="ar-SA"/>
        </w:rPr>
        <w:t>и (или) внутриквартирного газового оборудования</w:t>
      </w:r>
      <w:bookmarkEnd w:id="30"/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lang w:val="ru-RU" w:eastAsia="zh-CN" w:bidi="ar-SA"/>
        </w:rPr>
        <w:t>.</w:t>
      </w:r>
      <w:bookmarkStart w:id="31" w:name="__DdeLink__1502_2918033646"/>
      <w:bookmarkEnd w:id="31"/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Порядок и условия заключения договора о </w:t>
        <mc:AlternateContent>
          <mc:Choice Requires="wps">
            <w:drawing>
              <wp:anchor behindDoc="0" distT="0" distB="0" distL="0" distR="0" simplePos="0" locked="0" layoutInCell="1" allowOverlap="1" relativeHeight="89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65" name="Врезка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0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67" name="Врезка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6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ехническом обслуживании и ремонте внутридомового и (или) внутриквартирного газового оборудования, </w:t>
      </w:r>
      <w:r>
        <w:rPr>
          <w:rFonts w:ascii="Times New Roman" w:hAnsi="Times New Roman"/>
          <w:sz w:val="24"/>
          <w:szCs w:val="24"/>
        </w:rPr>
        <w:t xml:space="preserve">установлен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4"/>
          <w:szCs w:val="24"/>
          <w:lang w:val="ru-RU" w:eastAsia="ru-RU" w:bidi="ar-SA"/>
        </w:rPr>
        <w:t>разделом</w:t>
      </w:r>
      <w:r>
        <w:rPr>
          <w:rFonts w:ascii="Times New Roman" w:hAnsi="Times New Roman"/>
          <w:sz w:val="24"/>
          <w:szCs w:val="24"/>
        </w:rPr>
        <w:t xml:space="preserve"> 3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24"/>
          <w:szCs w:val="24"/>
          <w:highlight w:val="white"/>
          <w:u w:val="none"/>
          <w:lang w:val="ru-RU" w:eastAsia="zh-CN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highlight w:val="white"/>
          <w:u w:val="none"/>
          <w:lang w:val="ru-RU" w:eastAsia="zh-CN" w:bidi="ar-SA"/>
        </w:rPr>
        <w:t>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0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68" name="Врезка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1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70" name="Врезка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7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32" w:name="dst100076"/>
      <w:bookmarkEnd w:id="32"/>
      <w:r>
        <mc:AlternateContent>
          <mc:Choice Requires="wps">
            <w:drawing>
              <wp:anchor behindDoc="0" distT="0" distB="0" distL="0" distR="0" simplePos="0" locked="0" layoutInCell="1" allowOverlap="1" relativeHeight="91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71" name="Врезка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2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73" name="Врезка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8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33" w:name="dst100077"/>
      <w:bookmarkEnd w:id="33"/>
      <w:r>
        <mc:AlternateContent>
          <mc:Choice Requires="wps">
            <w:drawing>
              <wp:anchor behindDoc="0" distT="0" distB="0" distL="0" distR="0" simplePos="0" locked="0" layoutInCell="1" allowOverlap="1" relativeHeight="9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74" name="Врезка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3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76" name="Врезка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9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б) в отношении внутридомового газового оборудования в домовладении - собственник домовладения;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34" w:name="dst100078"/>
      <w:bookmarkEnd w:id="34"/>
      <w:r>
        <mc:AlternateContent>
          <mc:Choice Requires="wps">
            <w:drawing>
              <wp:anchor behindDoc="0" distT="0" distB="0" distL="0" distR="0" simplePos="0" locked="0" layoutInCell="1" allowOverlap="1" relativeHeight="9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77" name="Врезка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4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79" name="Врезка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20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35" w:name="dst100079"/>
      <w:bookmarkEnd w:id="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36" w:name="dst100080"/>
      <w:bookmarkEnd w:id="36"/>
      <w:r>
        <mc:AlternateContent>
          <mc:Choice Requires="wps">
            <w:drawing>
              <wp:anchor behindDoc="0" distT="0" distB="0" distL="0" distR="0" simplePos="0" locked="0" layoutInCell="1" allowOverlap="1" relativeHeight="94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80" name="Врезка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5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82" name="Врезка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21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37" w:name="dst100081"/>
      <w:bookmarkEnd w:id="37"/>
      <w:r>
        <mc:AlternateContent>
          <mc:Choice Requires="wps">
            <w:drawing>
              <wp:anchor behindDoc="0" distT="0" distB="0" distL="0" distR="0" simplePos="0" locked="0" layoutInCell="1" allowOverlap="1" relativeHeight="95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83" name="Врезка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6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85" name="Врезка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22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>
      <w:pPr>
        <w:pStyle w:val="Style18"/>
        <w:widowControl/>
        <w:tabs>
          <w:tab w:val="clear" w:pos="708"/>
          <w:tab w:val="left" w:pos="850" w:leader="none"/>
        </w:tabs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38" w:name="dst100082"/>
      <w:bookmarkEnd w:id="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управляющей организацией, товариществом или кооперативом, действующими в качестве агентов собственников помещений в многоквартирном доме на основании агентского договора.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6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86" name="Врезка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7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88" name="Врезка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23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Для заключения договора о техническом обслуживании и ремонте внутридомового и (или) внутриквартирного газового оборудования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содержать в том числе следующие сведения: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39" w:name="dst100084"/>
      <w:bookmarkEnd w:id="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а) 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наименование (фирменное наименование), его местонахождение (место государственной регистрации));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40" w:name="dst100085"/>
      <w:bookmarkEnd w:id="40"/>
      <w:r>
        <mc:AlternateContent>
          <mc:Choice Requires="wps">
            <w:drawing>
              <wp:anchor behindDoc="0" distT="0" distB="0" distL="0" distR="0" simplePos="0" locked="0" layoutInCell="1" allowOverlap="1" relativeHeight="97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89" name="Врезка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8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91" name="Врезка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24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41" w:name="dst100086"/>
      <w:bookmarkEnd w:id="41"/>
      <w:r>
        <mc:AlternateContent>
          <mc:Choice Requires="wps">
            <w:drawing>
              <wp:anchor behindDoc="0" distT="0" distB="0" distL="0" distR="0" simplePos="0" locked="0" layoutInCell="1" allowOverlap="1" relativeHeight="98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92" name="Врезка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9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94" name="Врезка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25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в) перечень оборудования, входящего в состав внутридомового и (или) внутриквартирного газового оборудования.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9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95" name="Врезка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0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97" name="Врезка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26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К заявке (оферте) прилагаются следующие документы: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42" w:name="dst100088"/>
      <w:bookmarkEnd w:id="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43" w:name="dst100089"/>
      <w:bookmarkEnd w:id="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44" w:name="dst100090"/>
      <w:bookmarkEnd w:id="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/>
      </w:pPr>
      <w:bookmarkStart w:id="45" w:name="dst100091"/>
      <w:bookmarkEnd w:id="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г) документы, предусмотренные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п. 22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настоящих Правил соответственно для управляющей организации либо для товарищества или кооператива;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46" w:name="dst100092"/>
      <w:bookmarkEnd w:id="46"/>
      <w:r>
        <mc:AlternateContent>
          <mc:Choice Requires="wps">
            <w:drawing>
              <wp:anchor behindDoc="0" distT="0" distB="0" distL="0" distR="0" simplePos="0" locked="0" layoutInCell="1" allowOverlap="1" relativeHeight="100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98" name="Врезка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1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4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00" name="Врезка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27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д) документы, предусмотренные п. 23 настоящих Правил соответственно для управляющей организации либо для товарищества или кооператива;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47" w:name="dst100093"/>
      <w:bookmarkEnd w:id="47"/>
      <w:r>
        <mc:AlternateContent>
          <mc:Choice Requires="wps">
            <w:drawing>
              <wp:anchor behindDoc="0" distT="0" distB="0" distL="0" distR="0" simplePos="0" locked="0" layoutInCell="1" allowOverlap="1" relativeHeight="101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01" name="Врезка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2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5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03" name="Врезка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28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е)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48" w:name="dst100094"/>
      <w:bookmarkEnd w:id="48"/>
      <w:r>
        <mc:AlternateContent>
          <mc:Choice Requires="wps">
            <w:drawing>
              <wp:anchor behindDoc="0" distT="0" distB="0" distL="0" distR="0" simplePos="0" locked="0" layoutInCell="1" allowOverlap="1" relativeHeight="10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04" name="Врезка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3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6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06" name="Врезка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29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49" w:name="dst100095"/>
      <w:bookmarkEnd w:id="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50" w:name="dst1"/>
      <w:bookmarkStart w:id="51" w:name="dst100096"/>
      <w:bookmarkEnd w:id="50"/>
      <w:bookmarkEnd w:id="51"/>
      <w:r>
        <mc:AlternateContent>
          <mc:Choice Requires="wps">
            <w:drawing>
              <wp:anchor behindDoc="0" distT="0" distB="0" distL="0" distR="0" simplePos="0" locked="0" layoutInCell="1" allowOverlap="1" relativeHeight="10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07" name="Врезка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9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7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09" name="Врезка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30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и) копия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оборудования;</w:t>
      </w:r>
    </w:p>
    <w:p>
      <w:pPr>
        <w:pStyle w:val="Style18"/>
        <w:widowControl/>
        <w:tabs>
          <w:tab w:val="clear" w:pos="708"/>
          <w:tab w:val="left" w:pos="788" w:leader="none"/>
        </w:tabs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52" w:name="dst2"/>
      <w:bookmarkEnd w:id="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к) копия акта о подключении (технологическом присоединении) или договора о подключении (технологическом присоединении) объекта капитального строительства к сети газораспределения.</w:t>
      </w:r>
    </w:p>
    <w:p>
      <w:pPr>
        <w:pStyle w:val="Style18"/>
        <w:widowControl/>
        <w:tabs>
          <w:tab w:val="clear" w:pos="708"/>
          <w:tab w:val="left" w:pos="788" w:leader="none"/>
        </w:tabs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4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10" name="Врезка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0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8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12" name="Врезка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31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Документы, указанные в пп. «ж» - «и» п. 19 настоящих Правил, предоставляются заявителем в случае их наличия. Отсутствие таких документов не может являться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>
      <w:pPr>
        <w:pStyle w:val="Style18"/>
        <w:widowControl/>
        <w:tabs>
          <w:tab w:val="clear" w:pos="708"/>
          <w:tab w:val="left" w:pos="788" w:leader="none"/>
        </w:tabs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5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13" name="Врезка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1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9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15" name="Врезка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32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являются: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53" w:name="dst100099"/>
      <w:bookmarkEnd w:id="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54" w:name="dst100100"/>
      <w:bookmarkEnd w:id="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не являющегося собственником помещения в многоквартирном доме.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6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16" name="Врезка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2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18" name="Врезка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33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Документами, подтверждающими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являются: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55" w:name="dst100102"/>
      <w:bookmarkEnd w:id="55"/>
      <w:r>
        <mc:AlternateContent>
          <mc:Choice Requires="wps">
            <w:drawing>
              <wp:anchor behindDoc="0" distT="0" distB="0" distL="0" distR="0" simplePos="0" locked="0" layoutInCell="1" allowOverlap="1" relativeHeight="107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19" name="Врезка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3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21" name="Врезка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34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а) для управляющей организации: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56" w:name="dst100103"/>
      <w:bookmarkEnd w:id="56"/>
      <w:r>
        <mc:AlternateContent>
          <mc:Choice Requires="wps">
            <w:drawing>
              <wp:anchor behindDoc="0" distT="0" distB="0" distL="0" distR="0" simplePos="0" locked="0" layoutInCell="1" allowOverlap="1" relativeHeight="108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22" name="Врезка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4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24" name="Врезка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35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 чем 12;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57" w:name="dst100104"/>
      <w:bookmarkEnd w:id="57"/>
      <w:r>
        <mc:AlternateContent>
          <mc:Choice Requires="wps">
            <w:drawing>
              <wp:anchor behindDoc="0" distT="0" distB="0" distL="0" distR="0" simplePos="0" locked="0" layoutInCell="1" allowOverlap="1" relativeHeight="109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25" name="Врезка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5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27" name="Врезка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36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4"/>
          <w:szCs w:val="24"/>
        </w:rPr>
      </w:pPr>
      <w:bookmarkStart w:id="58" w:name="dst100105"/>
      <w:bookmarkEnd w:id="58"/>
      <w:r>
        <mc:AlternateContent>
          <mc:Choice Requires="wps">
            <w:drawing>
              <wp:anchor behindDoc="0" distT="0" distB="0" distL="0" distR="0" simplePos="0" locked="0" layoutInCell="1" allowOverlap="1" relativeHeight="110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28" name="Врезка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6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протокол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59" w:name="dst100106"/>
      <w:bookmarkEnd w:id="59"/>
      <w:r>
        <mc:AlternateContent>
          <mc:Choice Requires="wps">
            <w:drawing>
              <wp:anchor behindDoc="0" distT="0" distB="0" distL="0" distR="0" simplePos="0" locked="0" layoutInCell="1" allowOverlap="1" relativeHeight="111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30" name="Врезка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7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4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32" name="Врезка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38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  <mc:AlternateContent>
          <mc:Choice Requires="wps">
            <w:drawing>
              <wp:anchor behindDoc="0" distT="0" distB="0" distL="0" distR="0" simplePos="0" locked="0" layoutInCell="1" allowOverlap="1" relativeHeight="11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33" name="Врезка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8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35" name="Врезка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39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60" w:name="dst100108"/>
      <w:bookmarkEnd w:id="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 - 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 в многоквартирном доме, проголосовавших за такое решение;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61" w:name="dst100109"/>
      <w:bookmarkEnd w:id="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36" name="Врезка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9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6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38" name="Врезка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40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62" w:name="dst100111"/>
      <w:bookmarkEnd w:id="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Документы, предусмотренные п. 19-23 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63" w:name="dst100112"/>
      <w:bookmarkEnd w:id="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Заявитель вправе представить специализированной организации одновременно оригиналы и копии документов, предусмотренных п. 19-23 настоящих Правил. После сверки 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4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39" name="Врезка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80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7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41" name="Врезка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41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64" w:name="dst100114"/>
      <w:bookmarkEnd w:id="64"/>
      <w:r>
        <mc:AlternateContent>
          <mc:Choice Requires="wps">
            <w:drawing>
              <wp:anchor behindDoc="0" distT="0" distB="0" distL="0" distR="0" simplePos="0" locked="0" layoutInCell="1" allowOverlap="1" relativeHeight="115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42" name="Врезка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81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8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44" name="Врезка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42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65" w:name="dst100115"/>
      <w:bookmarkEnd w:id="65"/>
      <w:r>
        <mc:AlternateContent>
          <mc:Choice Requires="wps">
            <w:drawing>
              <wp:anchor behindDoc="0" distT="0" distB="0" distL="0" distR="0" simplePos="0" locked="0" layoutInCell="1" allowOverlap="1" relativeHeight="116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45" name="Врезка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82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9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47" name="Врезка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43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Непредставление заявителем всей информации, предусмотренной п. 18 настоящих Правил, представление заявителем документов, предусмотренных п. 19-23 настоящих Правил,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66" w:name="dst100116"/>
      <w:bookmarkEnd w:id="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7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48" name="Врезка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83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0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50" name="Врезка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44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По результатам проверки, предусмотренной п. 26 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8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51" name="Врезка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84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1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53" name="Врезка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45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Оба экземпляра договора о техническом обслуживании и ремонте внутридомового и (или) внутриквартирного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оборудования возвращается заявителем специализированной организации.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9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54" name="Врезка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85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56" name="Врезка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46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Специализированная организация вправе по собственной инициативе направить заявку (оферту) заявителю (заказчику) о заключении договора о техническом обслуживании и ремонте внутридомового и (или) внутриквартирного газового оборудования на условиях прилагаемого к такой заявке (оферте) проекта указанного договора, подготовленного в соответствии с Гражданским кодексом Российской Федерации и настоящими Правилами и подписанного со стороны специализированной организации.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67" w:name="dst100372"/>
      <w:bookmarkEnd w:id="67"/>
      <w:r>
        <mc:AlternateContent>
          <mc:Choice Requires="wps">
            <w:drawing>
              <wp:anchor behindDoc="0" distT="0" distB="0" distL="0" distR="0" simplePos="0" locked="0" layoutInCell="1" allowOverlap="1" relativeHeight="120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57" name="Врезка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86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59" name="Врезка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47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Специализированная организация в целях направления заявителю (заказчику) указанной заявки (оферты) может привлекать третьих лиц в порядке, предусмотренном законодательством Российской Федерации, в том числе расчетно-кассовый центр или управляющую организацию.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68" w:name="dst100120"/>
      <w:bookmarkEnd w:id="68"/>
      <w:r>
        <mc:AlternateContent>
          <mc:Choice Requires="wps">
            <w:drawing>
              <wp:anchor behindDoc="0" distT="0" distB="0" distL="0" distR="0" simplePos="0" locked="0" layoutInCell="1" allowOverlap="1" relativeHeight="121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60" name="Врезка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87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4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62" name="Врезка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48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69" w:name="dst100121"/>
      <w:bookmarkEnd w:id="69"/>
      <w:r>
        <mc:AlternateContent>
          <mc:Choice Requires="wps">
            <w:drawing>
              <wp:anchor behindDoc="0" distT="0" distB="0" distL="0" distR="0" simplePos="0" locked="0" layoutInCell="1" allowOverlap="1" relativeHeight="12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63" name="Врезка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88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5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65" name="Врезка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49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Лицо, являющееся собственником (пользователем) помещения в многоквартирном доме или собственником домовладения и выступающее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70" w:name="dst100122"/>
      <w:bookmarkEnd w:id="70"/>
      <w:r>
        <mc:AlternateContent>
          <mc:Choice Requires="wps">
            <w:drawing>
              <wp:anchor behindDoc="0" distT="0" distB="0" distL="0" distR="0" simplePos="0" locked="0" layoutInCell="1" allowOverlap="1" relativeHeight="12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66" name="Врезка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89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6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68" name="Врезка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50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а) в случае, если от имени собственника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 имени и в интересах собственника помещения в многоквартирном доме;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71" w:name="dst100123"/>
      <w:bookmarkEnd w:id="71"/>
      <w:r>
        <mc:AlternateContent>
          <mc:Choice Requires="wps">
            <w:drawing>
              <wp:anchor behindDoc="0" distT="0" distB="0" distL="0" distR="0" simplePos="0" locked="0" layoutInCell="1" allowOverlap="1" relativeHeight="124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69" name="Врезка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0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7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71" name="Врезка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51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топлива сжиженного углеводородного газа уже заключен с другой специализированной организацией, а также если подача газа на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№ 549;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72" w:name="dst100124"/>
      <w:bookmarkEnd w:id="72"/>
      <w:r>
        <mc:AlternateContent>
          <mc:Choice Requires="wps">
            <w:drawing>
              <wp:anchor behindDoc="0" distT="0" distB="0" distL="0" distR="0" simplePos="0" locked="0" layoutInCell="1" allowOverlap="1" relativeHeight="125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72" name="Врезка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1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8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74" name="Врезка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52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№ 549.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73" w:name="dst100373"/>
      <w:bookmarkStart w:id="74" w:name="dst100125"/>
      <w:bookmarkStart w:id="75" w:name="dst100126"/>
      <w:bookmarkStart w:id="76" w:name="dst100127"/>
      <w:bookmarkEnd w:id="73"/>
      <w:bookmarkEnd w:id="74"/>
      <w:bookmarkEnd w:id="75"/>
      <w:bookmarkEnd w:id="76"/>
      <w:r>
        <mc:AlternateContent>
          <mc:Choice Requires="wps">
            <w:drawing>
              <wp:anchor behindDoc="0" distT="0" distB="0" distL="0" distR="0" simplePos="0" locked="0" layoutInCell="1" allowOverlap="1" relativeHeight="126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75" name="Врезка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2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9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77" name="Врезка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53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его заключению в случае отсутствия у управляющей организации, товарищества или кооператива полномочий действовать в качестве агентов собственников помещений в многоквартирном доме, в которых расположено внутриквартирное газовое оборудование, или в качестве представителя каждого из собственников помещений в многоквартирном доме в случаях, указанных в абзацах третьем и четвертом пп. «в» п. 17 настоящих Правил.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7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78" name="Врезка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3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0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80" name="Врезка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54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Лица, указанные в п. 32 и 33 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77" w:name="dst100375"/>
      <w:bookmarkStart w:id="78" w:name="dst100132"/>
      <w:bookmarkEnd w:id="77"/>
      <w:bookmarkEnd w:id="78"/>
      <w:r>
        <mc:AlternateContent>
          <mc:Choice Requires="wps">
            <w:drawing>
              <wp:anchor behindDoc="0" distT="0" distB="0" distL="0" distR="0" simplePos="0" locked="0" layoutInCell="1" allowOverlap="1" relativeHeight="128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81" name="Врезка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4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1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83" name="Врезка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56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основанию, указанному в п.35 настоящих Правил, специализированная организация обязана в письменной форме уведомить заказчика об отказе от заключения договора с указанием причины такого отказа в течение 5 рабочих дней со дня получения соответствующей заявки (оферты) и документов, предусмотренных п. 19-23 настоящих Правил.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9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84" name="Врезка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5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86" name="Врезка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57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79" w:name="dst4"/>
      <w:bookmarkEnd w:id="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случае заключения договора о техническом обслуживании и ремонте внутридомового и (или) внутриквартирного газового оборудования до завершения процедуры подключения (технологического присоединения) к сетям газораспределения объектов капитального строительства, в отношении которых заключается такой договор,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подключения (технологическом присоединении).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0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87" name="Врезка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6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89" name="Врезка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58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Условия договора о техническом обслуживании и ремонте внутридомового и (или) внутриквартирного газового оборудования определяются в соответствии с Гражданским кодексом Российской Федерации и настоящими Правилами.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1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90" name="Врезка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7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4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92" name="Врезка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59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В договоре о техническом обслуживании и ремонте внутридомового и (или) внутриквартирного газового оборудования указываются: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80" w:name="dst100136"/>
      <w:bookmarkEnd w:id="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81" w:name="dst100137"/>
      <w:bookmarkEnd w:id="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б) наименование (фирменное наименование) специализированной организации - исполнителя;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82" w:name="dst100138"/>
      <w:bookmarkEnd w:id="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в) реквизиты расчетного счета исполнителя;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83" w:name="dst100139"/>
      <w:bookmarkEnd w:id="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84" w:name="dst100140"/>
      <w:bookmarkEnd w:id="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85" w:name="dst100141"/>
      <w:bookmarkEnd w:id="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е) реквизиты акта об определении границы раздела собственности на газораспределительные сети (при наличии такого акта);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86" w:name="dst100142"/>
      <w:bookmarkEnd w:id="86"/>
      <w:r>
        <mc:AlternateContent>
          <mc:Choice Requires="wps">
            <w:drawing>
              <wp:anchor behindDoc="0" distT="0" distB="0" distL="0" distR="0" simplePos="0" locked="0" layoutInCell="1" allowOverlap="1" relativeHeight="13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93" name="Врезка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8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5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95" name="Врезка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60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87" w:name="dst100143"/>
      <w:bookmarkEnd w:id="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з) тип установленного прибора учета газа (при наличии) и место его присоединения к газопроводу;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88" w:name="dst100144"/>
      <w:bookmarkEnd w:id="88"/>
      <w:r>
        <mc:AlternateContent>
          <mc:Choice Requires="wps">
            <w:drawing>
              <wp:anchor behindDoc="0" distT="0" distB="0" distL="0" distR="0" simplePos="0" locked="0" layoutInCell="1" allowOverlap="1" relativeHeight="13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96" name="Врезка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9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6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98" name="Врезка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61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 перчень выполняемых работ (оказываемых услуг) по техническому обслуживанию и ремонту внутридомового и (или) внутриквартирного газового оборудования согласно приложению, а также сроки начала и окончания выполнения работ (оказания услуг), включая периодичность выполнения отдельных работ (услуг) по техническому обслуживанию внутридомового и (или) внутриквартирного газового оборудования;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89" w:name="dst100145"/>
      <w:bookmarkEnd w:id="89"/>
      <w:r>
        <mc:AlternateContent>
          <mc:Choice Requires="wps">
            <w:drawing>
              <wp:anchor behindDoc="0" distT="0" distB="0" distL="0" distR="0" simplePos="0" locked="0" layoutInCell="1" allowOverlap="1" relativeHeight="134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199" name="Врезка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00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7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201" name="Врезка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62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к) цена договора о техническом обслуживании и ремонте внутридомового и (или) внутриквартирного газового оборудования;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90" w:name="dst100146"/>
      <w:bookmarkEnd w:id="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 разделом 5 настоящих Правил;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91" w:name="dst100147"/>
      <w:bookmarkEnd w:id="91"/>
      <w:r>
        <mc:AlternateContent>
          <mc:Choice Requires="wps">
            <w:drawing>
              <wp:anchor behindDoc="0" distT="0" distB="0" distL="0" distR="0" simplePos="0" locked="0" layoutInCell="1" allowOverlap="1" relativeHeight="135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202" name="Врезка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01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8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204" name="Врезка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63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м) права, обязанности и ответственность сторон;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92" w:name="dst100148"/>
      <w:bookmarkEnd w:id="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н) срок действия договора о техническом обслуживании и ремонте внутридомового и (или) внутриквартирного газового оборудования;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93" w:name="dst100149"/>
      <w:bookmarkEnd w:id="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о) иные условия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4"/>
          <w:szCs w:val="24"/>
        </w:rPr>
      </w:pPr>
      <w:bookmarkStart w:id="94" w:name="dst100347"/>
      <w:bookmarkStart w:id="95" w:name="dst100150"/>
      <w:bookmarkEnd w:id="94"/>
      <w:bookmarkEnd w:id="95"/>
      <w:r>
        <mc:AlternateContent>
          <mc:Choice Requires="wps">
            <w:drawing>
              <wp:anchor behindDoc="0" distT="0" distB="0" distL="0" distR="0" simplePos="0" locked="0" layoutInCell="1" allowOverlap="1" relativeHeight="136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205" name="Врезка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02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Цена договора определяется на основании тарифов на выполнение работ, рассчитываемых в соответствии с методическими рекомендациями 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антимонопольной службой.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96" w:name="dst5"/>
      <w:bookmarkEnd w:id="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Договор о техническом обслуживании и ремонте внутридомового и (или) внутриквартирного газового оборудования может быть заключен до завершения процедуры подключения (технологического присоединения) к газораспределительным сетям.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/>
      </w:pPr>
      <w:r>
        <w:rPr>
          <w:rStyle w:val="Style15"/>
          <w:rFonts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</w:rPr>
        <w:t>I</w:t>
      </w:r>
      <w:r>
        <w:rPr>
          <w:rStyle w:val="Style15"/>
          <w:rFonts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</w:rPr>
        <w:t>II</w:t>
      </w:r>
      <w:r>
        <w:rPr>
          <w:rStyle w:val="Style15"/>
          <w:rFonts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</w:rPr>
        <w:t>. Ответственность за нарушения</w:t>
      </w: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использования и содержания внутридомового и внутриквартирного газового оборудования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rStyle w:val="Style15"/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keepNext w:val="true"/>
        <w:widowControl/>
        <w:numPr>
          <w:ilvl w:val="0"/>
          <w:numId w:val="2"/>
        </w:numPr>
        <w:bidi w:val="0"/>
        <w:spacing w:lineRule="atLeast" w:line="360" w:before="0" w:after="0"/>
        <w:ind w:left="0" w:right="0" w:firstLine="850"/>
        <w:jc w:val="both"/>
        <w:outlineLvl w:val="0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За нарушения правил обеспечения безопасного использования и содержания внутридомового и внутриквартирного газового оборудования, согласно ст. 9.23. Кодекса об административных правонарушениях Российской Федерации, предусмотрена ответственность, а именно: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207" name="Врезка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4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Частью 1.</w:t>
      </w:r>
      <w:r>
        <w:rPr>
          <w:rFonts w:ascii="Times New Roman" w:hAnsi="Times New Roman"/>
          <w:sz w:val="24"/>
          <w:szCs w:val="24"/>
        </w:rPr>
        <w:t xml:space="preserve"> Нарушение требований к качеству (сроку, периодичности) выполнения работ (оказания услуг) по техническому обслуживанию и ремонту внутридомового и (или) внутриквартирного газового оборудования либо невыполнение работ (неоказание услуг) по техническому обслуживанию и ремонту внутридомового и (или) внутриквартирного газового оборудования, включенных в перечень, предусмотренный правилами обеспечения безопасного использования и содержания внутридомового и внутриквартирного газового оборудования, -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97" w:name="dst7473"/>
      <w:bookmarkEnd w:id="97"/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209" name="Врезка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5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двадцати тысяч рублей; на юридических лиц - от сорока тысяч до ста тысяч рублей.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211" name="Врезка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6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Частью 2.</w:t>
      </w:r>
      <w:r>
        <w:rPr>
          <w:rFonts w:ascii="Times New Roman" w:hAnsi="Times New Roman"/>
          <w:sz w:val="24"/>
          <w:szCs w:val="24"/>
        </w:rPr>
        <w:t xml:space="preserve"> Уклонение от заключения договора о техническом обслуживании и ремонте внутридомового и (или) внутриквартирного газового оборудования, если заключение такого договора является обязательным, -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98" w:name="dst7475"/>
      <w:bookmarkEnd w:id="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двадцати тысяч рублей; на юридических лиц - от сорока тысяч до ста тысяч рублей.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213" name="Врезка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7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Частью 3.</w:t>
      </w:r>
      <w:r>
        <w:rPr>
          <w:rFonts w:ascii="Times New Roman" w:hAnsi="Times New Roman"/>
          <w:sz w:val="24"/>
          <w:szCs w:val="24"/>
        </w:rPr>
        <w:t xml:space="preserve"> Отказ в допуске представителя специализированной организации для выполнения работ по техническому обслуживанию и ремонту внутридомового и (или) внутриквартирного газового оборудования в случае уведомления о выполнении таких работ в установленном порядке -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99" w:name="dst7477"/>
      <w:bookmarkEnd w:id="99"/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215" name="Врезка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8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двадцати тысяч рублей; на юридических лиц - от сорока тысяч до ста тысяч рублей.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217" name="Врезка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9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Частью 4</w:t>
      </w:r>
      <w:r>
        <w:rPr>
          <w:rFonts w:ascii="Times New Roman" w:hAnsi="Times New Roman"/>
          <w:sz w:val="24"/>
          <w:szCs w:val="24"/>
        </w:rPr>
        <w:t>. Уклонение от замены оборудования, входящего в состав внутридомового и (или) внутриквартирного газового оборудования, в случаях,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оборудования, либо уклонение от заключения договора о техническом диагностировании внутридомового и (или) внутриквартирного газового оборудования, если заключение такого договора является обязательным, -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100" w:name="dst7479"/>
      <w:bookmarkEnd w:id="100"/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219" name="Врезка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0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двадцати тысяч рублей; на юридических лиц - от сорока тысяч до ста тысяч рублей.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221" name="Врезка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1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Частью 5.</w:t>
      </w:r>
      <w:r>
        <w:rPr>
          <w:rFonts w:ascii="Times New Roman" w:hAnsi="Times New Roman"/>
          <w:sz w:val="24"/>
          <w:szCs w:val="24"/>
        </w:rPr>
        <w:t xml:space="preserve"> Действия (бездействие), предусмотренные с частями 1-4 настоящей статьи, приведшие к аварии или возникновению непосредственной угрозы причинения вреда жизни или здоровью людей, -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101" w:name="dst7481"/>
      <w:bookmarkEnd w:id="1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влекут наложение административного штрафа на граждан в размере от десяти тысяч до тридцати тысяч рублей; на должностных лиц - от пятидесяти тысяч до ста тысяч рублей; на юридических лиц - от ста тысяч до четырехсот тысяч рублей.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85115" cy="208915"/>
                <wp:effectExtent l="0" t="0" r="0" b="0"/>
                <wp:wrapNone/>
                <wp:docPr id="223" name="Врезка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2" stroked="f" style="position:absolute;margin-left:0pt;margin-top:0.05pt;width:22.35pt;height:16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 xml:space="preserve">Частью 6. </w:t>
      </w:r>
      <w:r>
        <w:rPr>
          <w:rFonts w:ascii="Times New Roman" w:hAnsi="Times New Roman"/>
          <w:sz w:val="24"/>
          <w:szCs w:val="24"/>
        </w:rPr>
        <w:t>Повторное совершение административного правонарушения, предусмотренного частями 1-4 настоящей статьи, -</w:t>
      </w:r>
    </w:p>
    <w:p>
      <w:pPr>
        <w:pStyle w:val="Style18"/>
        <w:widowControl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bookmarkStart w:id="102" w:name="dst7483"/>
      <w:bookmarkEnd w:id="1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влечет наложение административного штрафа на граждан в размере от двух тысяч до пяти тысяч рублей; на должностных лиц - от десяти тысяч до сорока тысяч рублей или дисквалификацию на срок от одного года до трех лет; на юридических лиц - от восьмидесяти тысяч до двухсот тысяч рублей или административное приостановление деятельности на срок до девяноста суток.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475" w:footer="0" w:bottom="5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43f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Style17"/>
    <w:next w:val="Style18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Liberation Sans" w:cs="Droid Sans Arabic"/>
      <w:b/>
      <w:bCs/>
      <w:sz w:val="48"/>
      <w:szCs w:val="48"/>
    </w:rPr>
  </w:style>
  <w:style w:type="paragraph" w:styleId="2">
    <w:name w:val="Heading 2"/>
    <w:basedOn w:val="Style17"/>
    <w:next w:val="Style18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Liberation Sans" w:cs="Droid Sans Arabic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c21f0b"/>
    <w:rPr>
      <w:rFonts w:ascii="Tahoma" w:hAnsi="Tahoma" w:cs="Tahoma"/>
      <w:sz w:val="16"/>
      <w:szCs w:val="1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Выделение жирным"/>
    <w:qFormat/>
    <w:rPr>
      <w:b/>
      <w:bCs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21f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83BC-817A-46DB-BB0A-37E651B3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Application>LibreOffice/6.3.6.2$Linux_X86_64 LibreOffice_project/30$Build-2</Application>
  <Pages>12</Pages>
  <Words>4291</Words>
  <Characters>32518</Characters>
  <CharactersWithSpaces>36678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2018-04-26T11:22:00Z</dcterms:created>
  <dc:creator>Пользователь Windows</dc:creator>
  <dc:description/>
  <dc:language>ru-RU</dc:language>
  <cp:lastModifiedBy/>
  <cp:lastPrinted>2019-03-05T10:51:00Z</cp:lastPrinted>
  <dcterms:modified xsi:type="dcterms:W3CDTF">2022-06-30T10:51:54Z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