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C1" w:rsidRDefault="003212C1" w:rsidP="003212C1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>Приложение</w:t>
      </w:r>
    </w:p>
    <w:p w:rsidR="003212C1" w:rsidRPr="003212C1" w:rsidRDefault="003212C1" w:rsidP="003212C1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49684A" w:rsidRDefault="0049684A" w:rsidP="004968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12C1">
        <w:rPr>
          <w:rFonts w:ascii="Times New Roman" w:hAnsi="Times New Roman" w:cs="Times New Roman"/>
          <w:b/>
          <w:sz w:val="28"/>
          <w:szCs w:val="24"/>
        </w:rPr>
        <w:t>Что такое «</w:t>
      </w:r>
      <w:proofErr w:type="spellStart"/>
      <w:r w:rsidRPr="003212C1">
        <w:rPr>
          <w:rFonts w:ascii="Times New Roman" w:hAnsi="Times New Roman" w:cs="Times New Roman"/>
          <w:b/>
          <w:sz w:val="28"/>
          <w:szCs w:val="24"/>
        </w:rPr>
        <w:t>мисселинг</w:t>
      </w:r>
      <w:proofErr w:type="spellEnd"/>
      <w:r w:rsidRPr="003212C1">
        <w:rPr>
          <w:rFonts w:ascii="Times New Roman" w:hAnsi="Times New Roman" w:cs="Times New Roman"/>
          <w:b/>
          <w:sz w:val="28"/>
          <w:szCs w:val="24"/>
        </w:rPr>
        <w:t>» и как его избежать?</w:t>
      </w:r>
    </w:p>
    <w:p w:rsidR="003212C1" w:rsidRPr="003212C1" w:rsidRDefault="003212C1" w:rsidP="0049684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84A" w:rsidRPr="003212C1" w:rsidRDefault="0049684A" w:rsidP="004968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Все чаще в Банк России стали поступать жалобы от клиентов финансовых учреждений на то, что им навязывают не те услуги, за которыми они обратились. Если это коснулось Вас, знайте, вы столкнулись с 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мисселингом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>. «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Мисселинг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 xml:space="preserve">» — это недобросовестные, некорректные, некачественные продажи хорошего продукта. Он нарушает одно </w:t>
      </w:r>
      <w:proofErr w:type="gramStart"/>
      <w:r w:rsidRPr="003212C1">
        <w:rPr>
          <w:rFonts w:ascii="Times New Roman" w:hAnsi="Times New Roman" w:cs="Times New Roman"/>
          <w:sz w:val="28"/>
          <w:szCs w:val="24"/>
        </w:rPr>
        <w:t>из важнейших прав потребителя</w:t>
      </w:r>
      <w:proofErr w:type="gramEnd"/>
      <w:r w:rsidRPr="003212C1">
        <w:rPr>
          <w:rFonts w:ascii="Times New Roman" w:hAnsi="Times New Roman" w:cs="Times New Roman"/>
          <w:sz w:val="28"/>
          <w:szCs w:val="24"/>
        </w:rPr>
        <w:t xml:space="preserve"> финансовых услуг - право на полную и достоверную информацию.</w:t>
      </w:r>
    </w:p>
    <w:p w:rsidR="0049684A" w:rsidRPr="003212C1" w:rsidRDefault="0049684A" w:rsidP="004968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Жертвами 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мисселинга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 xml:space="preserve"> чаще становятся те клиенты, которые хотят разместить денежные средства во вклад. Недобросовестные банковские консультанты под видом «вкладов с повышенной доходностью» предлагают им иные продукты, не раскрывая всех рисков и особенностей их использования. В подобных случаях банки выступают в качестве страховых агентов, предлагающих клиентам услуги инвестиционного страхования жизни (ИСЖ). Инвестиционное страхование жизни стало самым крупным и быстроразвивающимся видом на российском рынке страхования в 2017 году, и основным каналом продаж ИСЖ для страховщиков является банковский. После начала увеличения таких продаж в Банк России стали поступать жалобы, что потребителей вводят в заблуждение навязыванием одних финансовых услуг вместо других. </w:t>
      </w:r>
    </w:p>
    <w:p w:rsidR="0049684A" w:rsidRPr="003212C1" w:rsidRDefault="0049684A" w:rsidP="004968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Обычно граждане обнаруживают подмену только тогда, когда хотят досрочно вернуть размещенные сбережения. Тогда они обнаруживают, что </w:t>
      </w:r>
      <w:r w:rsidRPr="00321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 нельзя снять в полном размере до истечения срока действия страхового полиса или их можно забрать только при условии удержания определенного процента. </w:t>
      </w:r>
    </w:p>
    <w:p w:rsidR="0049684A" w:rsidRPr="003212C1" w:rsidRDefault="0049684A" w:rsidP="0049684A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2C1">
        <w:rPr>
          <w:rFonts w:ascii="Times New Roman" w:hAnsi="Times New Roman" w:cs="Times New Roman"/>
          <w:sz w:val="28"/>
          <w:szCs w:val="24"/>
        </w:rPr>
        <w:t>При этом существуют рекомендации Банка России, по которым продавцы финансовых услуг обязаны информировать клиентов максимально полно. Вместо этого, недобросовестные продавцы под видом «вкладов с повышенной доходностью» предлагают облигации, иные ценные бумаги. К</w:t>
      </w:r>
      <w:r w:rsidRPr="003212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лиентов банка заманивают более высокими процентами, чем на депозитах, не предупреждая о рисках. При отзыве лицензии банка, на данные средства не распространяются условия страхования вкладов, о чем клиенты не предупреждены. </w:t>
      </w:r>
    </w:p>
    <w:p w:rsidR="0049684A" w:rsidRPr="003212C1" w:rsidRDefault="0049684A" w:rsidP="004968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«Никаких гарантий доходности 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высокорисковых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 xml:space="preserve"> инструментов не существует, — подчеркнула управляющий Отделением по Владимирской области ГУ Банка России по Центральному федеральному округу Надежда Калашникова.  - Так что, если вы решили сделать банковский вклад, а вам предложили облигацию с большей доходностью, задайте вопрос сотруднику банка, а каковы риски по этому инструменту? Вам обязаны ответить. Если нет, </w:t>
      </w:r>
      <w:r w:rsidRPr="003212C1">
        <w:rPr>
          <w:rFonts w:ascii="Times New Roman" w:hAnsi="Times New Roman" w:cs="Times New Roman"/>
          <w:sz w:val="28"/>
          <w:szCs w:val="24"/>
        </w:rPr>
        <w:lastRenderedPageBreak/>
        <w:t xml:space="preserve">не спешите принимать решения. Если необходимо – обращайтесь в Банк России с жалобой или за дополнительными разъяснениями». </w:t>
      </w:r>
    </w:p>
    <w:p w:rsidR="0049684A" w:rsidRPr="003212C1" w:rsidRDefault="0049684A" w:rsidP="0049684A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По итогам анализа обращений Банк России рекомендовал кредитным организациям, используя специально разработанную форму, информировать потребителей услуг о </w:t>
      </w:r>
      <w:proofErr w:type="gramStart"/>
      <w:r w:rsidRPr="003212C1">
        <w:rPr>
          <w:rFonts w:ascii="Times New Roman" w:hAnsi="Times New Roman" w:cs="Times New Roman"/>
          <w:sz w:val="28"/>
          <w:szCs w:val="24"/>
        </w:rPr>
        <w:t>существенных особенностях</w:t>
      </w:r>
      <w:proofErr w:type="gramEnd"/>
      <w:r w:rsidRPr="003212C1">
        <w:rPr>
          <w:rFonts w:ascii="Times New Roman" w:hAnsi="Times New Roman" w:cs="Times New Roman"/>
          <w:sz w:val="28"/>
          <w:szCs w:val="24"/>
        </w:rPr>
        <w:t xml:space="preserve"> предлагаемых ими небанковских финансовых продуктов. Кроме того, положения по качественному информированию клиентов закреплены в требованиях к базовым стандартам по защите прав потребителей финансовых услуг, которые разрабатываются для 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некредитных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 xml:space="preserve"> финансовых организаций. </w:t>
      </w:r>
    </w:p>
    <w:p w:rsidR="0049684A" w:rsidRPr="003212C1" w:rsidRDefault="0049684A" w:rsidP="004968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212C1">
        <w:rPr>
          <w:rFonts w:ascii="Times New Roman" w:hAnsi="Times New Roman" w:cs="Times New Roman"/>
          <w:sz w:val="28"/>
          <w:szCs w:val="24"/>
        </w:rPr>
        <w:t xml:space="preserve">«В основе проблемы </w:t>
      </w:r>
      <w:proofErr w:type="spellStart"/>
      <w:r w:rsidRPr="003212C1">
        <w:rPr>
          <w:rFonts w:ascii="Times New Roman" w:hAnsi="Times New Roman" w:cs="Times New Roman"/>
          <w:sz w:val="28"/>
          <w:szCs w:val="24"/>
        </w:rPr>
        <w:t>мисселинга</w:t>
      </w:r>
      <w:proofErr w:type="spellEnd"/>
      <w:r w:rsidRPr="003212C1">
        <w:rPr>
          <w:rFonts w:ascii="Times New Roman" w:hAnsi="Times New Roman" w:cs="Times New Roman"/>
          <w:sz w:val="28"/>
          <w:szCs w:val="24"/>
        </w:rPr>
        <w:t xml:space="preserve"> лежит невнимательность потребителя, отсутствие полной и достоверной информации, готовность «верить на слово» сотрудникам банка. Мы рекомендуем гражданам быть осмотрительными и обращать внимание на условия подписываемых договоров», - предупреждает управляющий Отделением по Владимирской области ГУ Банка России по Центральному федеральному округу Надежда Калашникова.</w:t>
      </w:r>
    </w:p>
    <w:p w:rsidR="00804EE3" w:rsidRPr="003212C1" w:rsidRDefault="00804EE3">
      <w:pPr>
        <w:rPr>
          <w:sz w:val="24"/>
        </w:rPr>
      </w:pPr>
    </w:p>
    <w:sectPr w:rsidR="00804EE3" w:rsidRPr="003212C1" w:rsidSect="00233C2A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4A"/>
    <w:rsid w:val="003212C1"/>
    <w:rsid w:val="0049684A"/>
    <w:rsid w:val="00804EE3"/>
    <w:rsid w:val="00A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6B32-2B0A-4A73-B8CB-D2DF689D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2018-07-11T14:22:00Z</dcterms:created>
  <dcterms:modified xsi:type="dcterms:W3CDTF">2018-07-12T07:41:00Z</dcterms:modified>
</cp:coreProperties>
</file>