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044E4D" w:rsidRDefault="00324BC6" w:rsidP="00AD79A6"/>
    <w:p w:rsidR="00324BC6" w:rsidRPr="00992787" w:rsidRDefault="008B0650" w:rsidP="008B065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.11.2022</w:t>
      </w:r>
      <w:r w:rsidR="00324BC6" w:rsidRPr="0099278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  <w:t xml:space="preserve">                </w:t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324BC6" w:rsidRPr="00992787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E36473" w:rsidRPr="00044E4D" w:rsidRDefault="00324BC6" w:rsidP="00AD79A6">
      <w:pPr>
        <w:ind w:right="4252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приказ финансового управления </w:t>
      </w:r>
      <w:proofErr w:type="gramStart"/>
      <w:r w:rsidR="00E36473">
        <w:rPr>
          <w:iCs/>
        </w:rPr>
        <w:t>администрации</w:t>
      </w:r>
      <w:proofErr w:type="gramEnd"/>
      <w:r w:rsidR="00E36473">
        <w:rPr>
          <w:iCs/>
        </w:rPr>
        <w:t xml:space="preserve"> ЗАТО </w:t>
      </w:r>
      <w:r w:rsidR="003850E2">
        <w:rPr>
          <w:iCs/>
        </w:rPr>
        <w:t>г. Радужный</w:t>
      </w:r>
      <w:r w:rsidR="00E36473">
        <w:rPr>
          <w:iCs/>
        </w:rPr>
        <w:t xml:space="preserve"> Владимирс</w:t>
      </w:r>
      <w:r w:rsidR="008673CF">
        <w:rPr>
          <w:iCs/>
        </w:rPr>
        <w:t>кой области от 10.12.2019 № 139</w:t>
      </w:r>
    </w:p>
    <w:p w:rsidR="00324BC6" w:rsidRPr="00044E4D" w:rsidRDefault="00324BC6" w:rsidP="00AD79A6">
      <w:pPr>
        <w:pStyle w:val="ConsPlusNormal"/>
        <w:jc w:val="center"/>
        <w:rPr>
          <w:rFonts w:ascii="Times New Roman" w:hAnsi="Times New Roman" w:cs="Times New Roman"/>
        </w:rPr>
      </w:pPr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23C">
        <w:rPr>
          <w:rFonts w:ascii="Times New Roman" w:hAnsi="Times New Roman" w:cs="Times New Roman"/>
          <w:sz w:val="28"/>
          <w:szCs w:val="28"/>
        </w:rPr>
        <w:t>учитывая положения статей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9, </w:t>
      </w:r>
      <w:hyperlink r:id="rId8" w:history="1">
        <w:r w:rsidR="00324BC6" w:rsidRPr="00044E4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073A7" w:rsidRPr="003073A7">
        <w:rPr>
          <w:rFonts w:ascii="Times New Roman" w:hAnsi="Times New Roman" w:cs="Times New Roman"/>
          <w:sz w:val="28"/>
          <w:szCs w:val="28"/>
        </w:rPr>
        <w:t>, 23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0454A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2019 года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C05BDC" w:rsidRPr="008673CF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применения целевых статей классификации расходов </w:t>
      </w:r>
      <w:r w:rsidR="00C05BD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05BDC" w:rsidRPr="008673CF">
        <w:rPr>
          <w:rFonts w:ascii="Times New Roman" w:hAnsi="Times New Roman" w:cs="Times New Roman"/>
          <w:sz w:val="28"/>
          <w:szCs w:val="28"/>
        </w:rPr>
        <w:t>бюджета</w:t>
      </w:r>
      <w:r w:rsidR="00C05BDC">
        <w:rPr>
          <w:rFonts w:ascii="Times New Roman" w:hAnsi="Times New Roman" w:cs="Times New Roman"/>
          <w:sz w:val="28"/>
          <w:szCs w:val="28"/>
        </w:rPr>
        <w:t>, Перечня кодов видов источников финансирования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673CF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4361B">
        <w:rPr>
          <w:rFonts w:ascii="Times New Roman" w:hAnsi="Times New Roman" w:cs="Times New Roman"/>
          <w:sz w:val="28"/>
          <w:szCs w:val="28"/>
        </w:rPr>
        <w:t xml:space="preserve">Приложение № 2 к Порядку </w:t>
      </w:r>
      <w:r w:rsidR="0034361B" w:rsidRPr="0007604A"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</w:t>
      </w:r>
      <w:proofErr w:type="gramStart"/>
      <w:r w:rsidR="0034361B" w:rsidRPr="000760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4361B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</w:t>
      </w:r>
      <w:r w:rsidR="00FF5851">
        <w:rPr>
          <w:rFonts w:ascii="Times New Roman" w:hAnsi="Times New Roman" w:cs="Times New Roman"/>
          <w:sz w:val="28"/>
          <w:szCs w:val="28"/>
        </w:rPr>
        <w:t>после строки</w:t>
      </w:r>
    </w:p>
    <w:p w:rsidR="00FF5851" w:rsidRDefault="00FF585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«40300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5851">
        <w:rPr>
          <w:rFonts w:ascii="Times New Roman" w:hAnsi="Times New Roman" w:cs="Times New Roman"/>
          <w:sz w:val="28"/>
          <w:szCs w:val="28"/>
        </w:rPr>
        <w:t>рочие бюджетные инвестиции в рамках реализации адресной инвестиционной программы ЗАТО г. 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61B" w:rsidRDefault="0034361B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</w:t>
      </w:r>
      <w:r w:rsidR="00706AA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5851" w:rsidRPr="00FF5851" w:rsidRDefault="0034361B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5851">
        <w:rPr>
          <w:rFonts w:ascii="Times New Roman" w:hAnsi="Times New Roman" w:cs="Times New Roman"/>
          <w:sz w:val="28"/>
          <w:szCs w:val="28"/>
        </w:rPr>
        <w:t>55490</w:t>
      </w:r>
      <w:r w:rsidR="00FF5851" w:rsidRPr="00FF5851">
        <w:rPr>
          <w:rFonts w:ascii="Times New Roman" w:hAnsi="Times New Roman" w:cs="Times New Roman"/>
          <w:sz w:val="28"/>
          <w:szCs w:val="28"/>
        </w:rPr>
        <w:t xml:space="preserve"> </w:t>
      </w:r>
      <w:r w:rsidR="000454A5">
        <w:rPr>
          <w:rFonts w:ascii="Times New Roman" w:hAnsi="Times New Roman" w:cs="Times New Roman"/>
          <w:sz w:val="28"/>
          <w:szCs w:val="28"/>
        </w:rPr>
        <w:t>Средства д</w:t>
      </w:r>
      <w:r w:rsidR="00FF5851" w:rsidRPr="00FF5851">
        <w:rPr>
          <w:rFonts w:ascii="Times New Roman" w:hAnsi="Times New Roman" w:cs="Times New Roman"/>
          <w:sz w:val="28"/>
          <w:szCs w:val="28"/>
        </w:rPr>
        <w:t>отаци</w:t>
      </w:r>
      <w:r w:rsidR="000454A5">
        <w:rPr>
          <w:rFonts w:ascii="Times New Roman" w:hAnsi="Times New Roman" w:cs="Times New Roman"/>
          <w:sz w:val="28"/>
          <w:szCs w:val="28"/>
        </w:rPr>
        <w:t>и из областного бюджета</w:t>
      </w:r>
      <w:r w:rsidR="00FF5851" w:rsidRPr="00FF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851" w:rsidRPr="00FF5851">
        <w:rPr>
          <w:rFonts w:ascii="Times New Roman" w:hAnsi="Times New Roman" w:cs="Times New Roman"/>
          <w:sz w:val="28"/>
          <w:szCs w:val="28"/>
        </w:rPr>
        <w:t>бюджету</w:t>
      </w:r>
      <w:proofErr w:type="gramEnd"/>
      <w:r w:rsidR="00FF5851" w:rsidRPr="00FF5851">
        <w:rPr>
          <w:rFonts w:ascii="Times New Roman" w:hAnsi="Times New Roman" w:cs="Times New Roman"/>
          <w:sz w:val="28"/>
          <w:szCs w:val="28"/>
        </w:rPr>
        <w:t xml:space="preserve"> </w:t>
      </w:r>
      <w:r w:rsidR="00FF5851">
        <w:rPr>
          <w:rFonts w:ascii="Times New Roman" w:hAnsi="Times New Roman" w:cs="Times New Roman"/>
          <w:sz w:val="28"/>
          <w:szCs w:val="28"/>
        </w:rPr>
        <w:t>ЗАТО г.</w:t>
      </w:r>
      <w:r w:rsidR="00FF58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F5851" w:rsidRPr="00FF5851">
        <w:rPr>
          <w:rFonts w:ascii="Times New Roman" w:hAnsi="Times New Roman" w:cs="Times New Roman"/>
          <w:sz w:val="28"/>
          <w:szCs w:val="28"/>
        </w:rPr>
        <w:t>Радужный Владимирской области, источником финансового обеспечения которой являются дотации (гранты) бюджетам субъектам Российской Федерации за достижение показателей деятельности органов исполнительной власти субъектов Российской Федерации, на реализацию социально значимого проекта</w:t>
      </w:r>
    </w:p>
    <w:p w:rsidR="0034361B" w:rsidRDefault="00FF585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55491</w:t>
      </w:r>
      <w:r w:rsidRPr="00FF5851">
        <w:rPr>
          <w:rFonts w:ascii="Times New Roman" w:hAnsi="Times New Roman" w:cs="Times New Roman"/>
          <w:sz w:val="28"/>
          <w:szCs w:val="28"/>
        </w:rPr>
        <w:t xml:space="preserve"> Поощрение лиц, входящих в муниципальную управленческую </w:t>
      </w:r>
      <w:proofErr w:type="gramStart"/>
      <w:r w:rsidRPr="00FF5851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Pr="00FF5851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за достижение показателей деятельности органов исполнительной власти Владимирской области</w:t>
      </w:r>
      <w:r w:rsidR="00743612">
        <w:rPr>
          <w:rFonts w:ascii="Times New Roman" w:hAnsi="Times New Roman" w:cs="Times New Roman"/>
          <w:sz w:val="28"/>
          <w:szCs w:val="28"/>
        </w:rPr>
        <w:t>»;</w:t>
      </w:r>
    </w:p>
    <w:p w:rsidR="008F5C8E" w:rsidRDefault="001816CD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F3C1C">
        <w:rPr>
          <w:rFonts w:ascii="Times New Roman" w:hAnsi="Times New Roman" w:cs="Times New Roman"/>
          <w:sz w:val="28"/>
          <w:szCs w:val="28"/>
        </w:rPr>
        <w:t xml:space="preserve">Приложение № 6 к Порядку </w:t>
      </w:r>
      <w:r w:rsidR="007F3C1C" w:rsidRPr="0007604A">
        <w:rPr>
          <w:rFonts w:ascii="Times New Roman" w:hAnsi="Times New Roman" w:cs="Times New Roman"/>
          <w:sz w:val="28"/>
          <w:szCs w:val="28"/>
        </w:rPr>
        <w:t xml:space="preserve">установления и применения целевых статей классификации расходов </w:t>
      </w:r>
      <w:proofErr w:type="gramStart"/>
      <w:r w:rsidR="007F3C1C" w:rsidRPr="0007604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7F3C1C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</w:t>
      </w:r>
      <w:r w:rsidR="007F3C1C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8F5C8E">
        <w:rPr>
          <w:rFonts w:ascii="Times New Roman" w:hAnsi="Times New Roman" w:cs="Times New Roman"/>
          <w:sz w:val="28"/>
          <w:szCs w:val="28"/>
        </w:rPr>
        <w:t>: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F5851">
        <w:rPr>
          <w:rFonts w:ascii="Times New Roman" w:hAnsi="Times New Roman" w:cs="Times New Roman"/>
          <w:sz w:val="28"/>
          <w:szCs w:val="28"/>
        </w:rPr>
        <w:t xml:space="preserve"> после строки</w:t>
      </w:r>
    </w:p>
    <w:p w:rsidR="007F3C1C" w:rsidRPr="00FF5851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«0100</w:t>
      </w:r>
      <w:r w:rsidR="00FF58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F5851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51" w:rsidRPr="00FF5851">
        <w:rPr>
          <w:rFonts w:ascii="Times New Roman" w:hAnsi="Times New Roman" w:cs="Times New Roman"/>
          <w:sz w:val="28"/>
          <w:szCs w:val="28"/>
        </w:rPr>
        <w:t>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«дорожным картам»</w:t>
      </w:r>
      <w:r w:rsidR="00FF5851">
        <w:rPr>
          <w:rFonts w:ascii="Times New Roman" w:hAnsi="Times New Roman" w:cs="Times New Roman"/>
          <w:sz w:val="28"/>
          <w:szCs w:val="28"/>
        </w:rPr>
        <w:t>»</w:t>
      </w:r>
    </w:p>
    <w:p w:rsidR="00FF5851" w:rsidRDefault="00FF5851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FF5851" w:rsidRPr="00FF5851" w:rsidRDefault="00FF5851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«0100155491 </w:t>
      </w:r>
      <w:r w:rsidRPr="00FF5851">
        <w:rPr>
          <w:rFonts w:ascii="Times New Roman" w:hAnsi="Times New Roman" w:cs="Times New Roman"/>
          <w:sz w:val="28"/>
          <w:szCs w:val="28"/>
        </w:rPr>
        <w:t xml:space="preserve">Поощрение лиц, входящих в муниципальную управленческую </w:t>
      </w:r>
      <w:proofErr w:type="gramStart"/>
      <w:r w:rsidRPr="00FF5851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Pr="00FF5851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за достижение показателей деятельности органов исполнительной власти Владимирской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5851">
        <w:rPr>
          <w:rFonts w:ascii="Times New Roman" w:hAnsi="Times New Roman" w:cs="Times New Roman"/>
          <w:sz w:val="28"/>
          <w:szCs w:val="28"/>
        </w:rPr>
        <w:t>после</w:t>
      </w:r>
      <w:r w:rsidR="007F3C1C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FF5851">
        <w:rPr>
          <w:rFonts w:ascii="Times New Roman" w:hAnsi="Times New Roman" w:cs="Times New Roman"/>
          <w:sz w:val="28"/>
          <w:szCs w:val="28"/>
        </w:rPr>
        <w:t>и</w:t>
      </w:r>
    </w:p>
    <w:p w:rsidR="00FF5851" w:rsidRDefault="00FF5851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5851">
        <w:rPr>
          <w:rFonts w:ascii="Times New Roman" w:hAnsi="Times New Roman" w:cs="Times New Roman"/>
          <w:sz w:val="28"/>
          <w:szCs w:val="28"/>
        </w:rPr>
        <w:t>1200120220 Мероприятия, направленные на удовлетворение потребности населения города в транспортном обслуживании, в том числе организация перевозки пассажиров на городском маршруте»</w:t>
      </w:r>
    </w:p>
    <w:p w:rsidR="00FF5851" w:rsidRDefault="00FF5851" w:rsidP="00FF585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FF5851" w:rsidRDefault="00FF5851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«1200155490 </w:t>
      </w:r>
      <w:r w:rsidR="00C05BDC" w:rsidRPr="00C05BDC">
        <w:rPr>
          <w:rFonts w:ascii="Times New Roman" w:hAnsi="Times New Roman" w:cs="Times New Roman"/>
          <w:sz w:val="28"/>
          <w:szCs w:val="28"/>
        </w:rPr>
        <w:t xml:space="preserve">Субсидии, предоставляемые МУП </w:t>
      </w:r>
      <w:r w:rsidR="00C05BD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05BDC">
        <w:rPr>
          <w:rFonts w:ascii="Times New Roman" w:hAnsi="Times New Roman" w:cs="Times New Roman"/>
          <w:sz w:val="28"/>
          <w:szCs w:val="28"/>
        </w:rPr>
        <w:t>АТП</w:t>
      </w:r>
      <w:proofErr w:type="gramEnd"/>
      <w:r w:rsidR="00C05BDC">
        <w:rPr>
          <w:rFonts w:ascii="Times New Roman" w:hAnsi="Times New Roman" w:cs="Times New Roman"/>
          <w:sz w:val="28"/>
          <w:szCs w:val="28"/>
        </w:rPr>
        <w:t xml:space="preserve"> ЗАТО г. Радужный»</w:t>
      </w:r>
      <w:r w:rsidR="00C05BDC" w:rsidRPr="00C05BDC">
        <w:rPr>
          <w:rFonts w:ascii="Times New Roman" w:hAnsi="Times New Roman" w:cs="Times New Roman"/>
          <w:sz w:val="28"/>
          <w:szCs w:val="28"/>
        </w:rPr>
        <w:t xml:space="preserve"> на приобретение подвижного состава транспорта общего пользования с целью обновления автотранспортных средств для повышения качества перевозок пассажиров на регулярных автобусных маршрутах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C1C" w:rsidRDefault="008F5C8E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F5851">
        <w:rPr>
          <w:rFonts w:ascii="Times New Roman" w:hAnsi="Times New Roman" w:cs="Times New Roman"/>
          <w:sz w:val="28"/>
          <w:szCs w:val="28"/>
        </w:rPr>
        <w:t>после строки</w:t>
      </w:r>
    </w:p>
    <w:p w:rsidR="00FF5851" w:rsidRPr="00706AA1" w:rsidRDefault="00FF5851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6AA1">
        <w:rPr>
          <w:rFonts w:ascii="Times New Roman" w:hAnsi="Times New Roman" w:cs="Times New Roman"/>
          <w:sz w:val="28"/>
          <w:szCs w:val="28"/>
        </w:rPr>
        <w:t xml:space="preserve">9090000110 Расходы на выплаты по оплате труда главы </w:t>
      </w:r>
      <w:proofErr w:type="gramStart"/>
      <w:r w:rsidRPr="00706AA1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706AA1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</w:t>
      </w:r>
    </w:p>
    <w:p w:rsidR="00FF5851" w:rsidRDefault="00FF5851" w:rsidP="00FF585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FF5851" w:rsidRDefault="00FF5851" w:rsidP="001816CD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«9090055491</w:t>
      </w:r>
      <w:r w:rsidRPr="00706AA1">
        <w:rPr>
          <w:rFonts w:ascii="Times New Roman" w:hAnsi="Times New Roman" w:cs="Times New Roman"/>
          <w:sz w:val="28"/>
          <w:szCs w:val="28"/>
        </w:rPr>
        <w:t xml:space="preserve"> </w:t>
      </w:r>
      <w:r w:rsidRPr="00FF5851">
        <w:rPr>
          <w:rFonts w:ascii="Times New Roman" w:hAnsi="Times New Roman" w:cs="Times New Roman"/>
          <w:sz w:val="28"/>
          <w:szCs w:val="28"/>
        </w:rPr>
        <w:t xml:space="preserve">Поощрение лиц, входящих в муниципальную управленческую </w:t>
      </w:r>
      <w:proofErr w:type="gramStart"/>
      <w:r w:rsidRPr="00FF5851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Pr="00FF5851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за достижение показателей деятельности органов исполнительной власти Владимирской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F5851">
        <w:rPr>
          <w:rFonts w:ascii="Times New Roman" w:hAnsi="Times New Roman" w:cs="Times New Roman"/>
          <w:sz w:val="28"/>
          <w:szCs w:val="28"/>
        </w:rPr>
        <w:t>после строки</w:t>
      </w:r>
    </w:p>
    <w:p w:rsidR="00FF5851" w:rsidRPr="00706AA1" w:rsidRDefault="00FF5851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6AA1">
        <w:rPr>
          <w:rFonts w:ascii="Times New Roman" w:hAnsi="Times New Roman" w:cs="Times New Roman"/>
          <w:sz w:val="28"/>
          <w:szCs w:val="28"/>
        </w:rPr>
        <w:t xml:space="preserve">9520000110 Расходы на выплаты по оплате труда депутатов Совета народных </w:t>
      </w:r>
      <w:proofErr w:type="gramStart"/>
      <w:r w:rsidRPr="00706AA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06AA1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</w:t>
      </w:r>
    </w:p>
    <w:p w:rsidR="007F3C1C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1816CD" w:rsidRDefault="007F3C1C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5851">
        <w:rPr>
          <w:rFonts w:ascii="Times New Roman" w:hAnsi="Times New Roman" w:cs="Times New Roman"/>
          <w:sz w:val="28"/>
          <w:szCs w:val="28"/>
        </w:rPr>
        <w:t>9520055491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51" w:rsidRPr="00FF5851">
        <w:rPr>
          <w:rFonts w:ascii="Times New Roman" w:hAnsi="Times New Roman" w:cs="Times New Roman"/>
          <w:sz w:val="28"/>
          <w:szCs w:val="28"/>
        </w:rPr>
        <w:t xml:space="preserve">Поощрение лиц, входящих в муниципальную управленческую </w:t>
      </w:r>
      <w:proofErr w:type="gramStart"/>
      <w:r w:rsidR="00FF5851" w:rsidRPr="00FF5851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="00FF5851" w:rsidRPr="00FF5851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за достижение показателей деятельности органов исполнительной власти Владимирской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3C1C" w:rsidRDefault="008F5C8E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06AA1">
        <w:rPr>
          <w:rFonts w:ascii="Times New Roman" w:hAnsi="Times New Roman" w:cs="Times New Roman"/>
          <w:sz w:val="28"/>
          <w:szCs w:val="28"/>
        </w:rPr>
        <w:t>после строки</w:t>
      </w:r>
    </w:p>
    <w:p w:rsidR="00706AA1" w:rsidRPr="00706AA1" w:rsidRDefault="00706AA1" w:rsidP="007F3C1C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6AA1">
        <w:rPr>
          <w:rFonts w:ascii="Times New Roman" w:hAnsi="Times New Roman" w:cs="Times New Roman"/>
          <w:sz w:val="28"/>
          <w:szCs w:val="28"/>
        </w:rPr>
        <w:t>9990051200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</w:p>
    <w:p w:rsidR="008F5C8E" w:rsidRDefault="008F5C8E" w:rsidP="008F5C8E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743612" w:rsidRDefault="008F5C8E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6AA1">
        <w:rPr>
          <w:rFonts w:ascii="Times New Roman" w:hAnsi="Times New Roman" w:cs="Times New Roman"/>
          <w:sz w:val="28"/>
          <w:szCs w:val="28"/>
        </w:rPr>
        <w:t>9990055491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AA1" w:rsidRPr="00706AA1">
        <w:rPr>
          <w:rFonts w:ascii="Times New Roman" w:hAnsi="Times New Roman" w:cs="Times New Roman"/>
          <w:sz w:val="28"/>
          <w:szCs w:val="28"/>
        </w:rPr>
        <w:t xml:space="preserve">Поощрение лиц, входящих в муниципальную управленческую </w:t>
      </w:r>
      <w:proofErr w:type="gramStart"/>
      <w:r w:rsidR="00706AA1" w:rsidRPr="00706AA1">
        <w:rPr>
          <w:rFonts w:ascii="Times New Roman" w:hAnsi="Times New Roman" w:cs="Times New Roman"/>
          <w:sz w:val="28"/>
          <w:szCs w:val="28"/>
        </w:rPr>
        <w:t>команду</w:t>
      </w:r>
      <w:proofErr w:type="gramEnd"/>
      <w:r w:rsidR="00706AA1" w:rsidRPr="00706AA1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за достижение показателей деятельности органов исполнительной власти Владимирской области</w:t>
      </w:r>
      <w:r w:rsidR="00706AA1">
        <w:rPr>
          <w:rFonts w:ascii="Times New Roman" w:hAnsi="Times New Roman" w:cs="Times New Roman"/>
          <w:sz w:val="28"/>
          <w:szCs w:val="28"/>
        </w:rPr>
        <w:t>».</w:t>
      </w:r>
    </w:p>
    <w:p w:rsidR="00324BC6" w:rsidRPr="00044E4D" w:rsidRDefault="006D283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</w:t>
      </w:r>
      <w:r w:rsidR="00324BC6" w:rsidRPr="00044E4D">
        <w:rPr>
          <w:rFonts w:ascii="Times New Roman" w:hAnsi="Times New Roman" w:cs="Times New Roman"/>
          <w:sz w:val="28"/>
          <w:szCs w:val="28"/>
        </w:rPr>
        <w:lastRenderedPageBreak/>
        <w:t xml:space="preserve">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6D283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6D2831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C8E" w:rsidRDefault="008F5C8E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C8E" w:rsidRPr="00044E4D" w:rsidRDefault="008F5C8E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AD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A8" w:rsidRDefault="00FE1BA8" w:rsidP="00976CE8">
      <w:r>
        <w:separator/>
      </w:r>
    </w:p>
  </w:endnote>
  <w:endnote w:type="continuationSeparator" w:id="0">
    <w:p w:rsidR="00FE1BA8" w:rsidRDefault="00FE1BA8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A8" w:rsidRDefault="00FE1BA8" w:rsidP="00976CE8">
      <w:r>
        <w:separator/>
      </w:r>
    </w:p>
  </w:footnote>
  <w:footnote w:type="continuationSeparator" w:id="0">
    <w:p w:rsidR="00FE1BA8" w:rsidRDefault="00FE1BA8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24E3B"/>
    <w:rsid w:val="00025497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54EE"/>
    <w:rsid w:val="000A7031"/>
    <w:rsid w:val="000B1A46"/>
    <w:rsid w:val="000B51A7"/>
    <w:rsid w:val="000B5814"/>
    <w:rsid w:val="000C0448"/>
    <w:rsid w:val="000C51C3"/>
    <w:rsid w:val="000C521F"/>
    <w:rsid w:val="000D08EE"/>
    <w:rsid w:val="000E1469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410F0"/>
    <w:rsid w:val="00142213"/>
    <w:rsid w:val="00146709"/>
    <w:rsid w:val="00150464"/>
    <w:rsid w:val="00153561"/>
    <w:rsid w:val="001542D3"/>
    <w:rsid w:val="00157793"/>
    <w:rsid w:val="001816CD"/>
    <w:rsid w:val="0018177D"/>
    <w:rsid w:val="00181FE6"/>
    <w:rsid w:val="00196B01"/>
    <w:rsid w:val="001A4402"/>
    <w:rsid w:val="001B4B4D"/>
    <w:rsid w:val="001C308C"/>
    <w:rsid w:val="001C6AA0"/>
    <w:rsid w:val="001F6A9E"/>
    <w:rsid w:val="001F7E9F"/>
    <w:rsid w:val="002014C0"/>
    <w:rsid w:val="00211C83"/>
    <w:rsid w:val="00230C1F"/>
    <w:rsid w:val="00232FB7"/>
    <w:rsid w:val="00236997"/>
    <w:rsid w:val="00243B87"/>
    <w:rsid w:val="00246612"/>
    <w:rsid w:val="00263051"/>
    <w:rsid w:val="00265D38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50E2"/>
    <w:rsid w:val="00392535"/>
    <w:rsid w:val="003B3990"/>
    <w:rsid w:val="003B6AD7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413CFB"/>
    <w:rsid w:val="00414D85"/>
    <w:rsid w:val="004208A5"/>
    <w:rsid w:val="00425310"/>
    <w:rsid w:val="00430700"/>
    <w:rsid w:val="0043236C"/>
    <w:rsid w:val="00433E4B"/>
    <w:rsid w:val="0044593A"/>
    <w:rsid w:val="00464110"/>
    <w:rsid w:val="00475E39"/>
    <w:rsid w:val="00477A11"/>
    <w:rsid w:val="00477A61"/>
    <w:rsid w:val="00477E8D"/>
    <w:rsid w:val="00491A4A"/>
    <w:rsid w:val="004A0058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12BB1"/>
    <w:rsid w:val="00522CA1"/>
    <w:rsid w:val="00527B20"/>
    <w:rsid w:val="005350AF"/>
    <w:rsid w:val="00544680"/>
    <w:rsid w:val="00567F99"/>
    <w:rsid w:val="005738D2"/>
    <w:rsid w:val="005804A0"/>
    <w:rsid w:val="0059358E"/>
    <w:rsid w:val="00594C97"/>
    <w:rsid w:val="00597EAF"/>
    <w:rsid w:val="005B1BCE"/>
    <w:rsid w:val="005B3C77"/>
    <w:rsid w:val="005B4537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5E1E"/>
    <w:rsid w:val="006403BA"/>
    <w:rsid w:val="0064385A"/>
    <w:rsid w:val="0064534D"/>
    <w:rsid w:val="00660B92"/>
    <w:rsid w:val="00665A6F"/>
    <w:rsid w:val="00667594"/>
    <w:rsid w:val="0069164B"/>
    <w:rsid w:val="006A3845"/>
    <w:rsid w:val="006B4655"/>
    <w:rsid w:val="006B67D7"/>
    <w:rsid w:val="006C41FC"/>
    <w:rsid w:val="006C7D9C"/>
    <w:rsid w:val="006D2831"/>
    <w:rsid w:val="006D2896"/>
    <w:rsid w:val="006D5C1D"/>
    <w:rsid w:val="006D6F25"/>
    <w:rsid w:val="006D7662"/>
    <w:rsid w:val="006E1BDD"/>
    <w:rsid w:val="006E6CF9"/>
    <w:rsid w:val="00703A90"/>
    <w:rsid w:val="00706AA1"/>
    <w:rsid w:val="00706BA9"/>
    <w:rsid w:val="007073DD"/>
    <w:rsid w:val="00717FA7"/>
    <w:rsid w:val="00721D78"/>
    <w:rsid w:val="00731899"/>
    <w:rsid w:val="00734837"/>
    <w:rsid w:val="0073500A"/>
    <w:rsid w:val="00735E30"/>
    <w:rsid w:val="0073689F"/>
    <w:rsid w:val="0074089E"/>
    <w:rsid w:val="007432FC"/>
    <w:rsid w:val="00743612"/>
    <w:rsid w:val="00747E16"/>
    <w:rsid w:val="00750366"/>
    <w:rsid w:val="00750F01"/>
    <w:rsid w:val="00752BE9"/>
    <w:rsid w:val="00761B56"/>
    <w:rsid w:val="00781AE6"/>
    <w:rsid w:val="00784CBB"/>
    <w:rsid w:val="00793FC4"/>
    <w:rsid w:val="00795095"/>
    <w:rsid w:val="007A137B"/>
    <w:rsid w:val="007B5D7A"/>
    <w:rsid w:val="007C03E6"/>
    <w:rsid w:val="007D1529"/>
    <w:rsid w:val="007E6518"/>
    <w:rsid w:val="007F3C1C"/>
    <w:rsid w:val="007F6CA6"/>
    <w:rsid w:val="0080229C"/>
    <w:rsid w:val="00822220"/>
    <w:rsid w:val="00845688"/>
    <w:rsid w:val="00854062"/>
    <w:rsid w:val="0085470A"/>
    <w:rsid w:val="00860AF4"/>
    <w:rsid w:val="00863FF3"/>
    <w:rsid w:val="008673CF"/>
    <w:rsid w:val="00883A15"/>
    <w:rsid w:val="008B0650"/>
    <w:rsid w:val="008B45B6"/>
    <w:rsid w:val="008C0035"/>
    <w:rsid w:val="008C519A"/>
    <w:rsid w:val="008C6712"/>
    <w:rsid w:val="008D1B08"/>
    <w:rsid w:val="008D6EE7"/>
    <w:rsid w:val="008E3056"/>
    <w:rsid w:val="008F4F99"/>
    <w:rsid w:val="008F5C8E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4739"/>
    <w:rsid w:val="00996CC7"/>
    <w:rsid w:val="009B0AB0"/>
    <w:rsid w:val="009B4A51"/>
    <w:rsid w:val="009B567A"/>
    <w:rsid w:val="009C63C1"/>
    <w:rsid w:val="009D284D"/>
    <w:rsid w:val="009E27AD"/>
    <w:rsid w:val="00A079DB"/>
    <w:rsid w:val="00A13E4A"/>
    <w:rsid w:val="00A14754"/>
    <w:rsid w:val="00A15D55"/>
    <w:rsid w:val="00A217AC"/>
    <w:rsid w:val="00A24C5B"/>
    <w:rsid w:val="00A311AD"/>
    <w:rsid w:val="00A41F5A"/>
    <w:rsid w:val="00A543E5"/>
    <w:rsid w:val="00A57378"/>
    <w:rsid w:val="00A57708"/>
    <w:rsid w:val="00A7051E"/>
    <w:rsid w:val="00A7319F"/>
    <w:rsid w:val="00A76D0B"/>
    <w:rsid w:val="00A81101"/>
    <w:rsid w:val="00A932A4"/>
    <w:rsid w:val="00AA2BA3"/>
    <w:rsid w:val="00AA6C09"/>
    <w:rsid w:val="00AB2733"/>
    <w:rsid w:val="00AB6689"/>
    <w:rsid w:val="00AB6F75"/>
    <w:rsid w:val="00AC0106"/>
    <w:rsid w:val="00AC18EE"/>
    <w:rsid w:val="00AC2128"/>
    <w:rsid w:val="00AC649D"/>
    <w:rsid w:val="00AD1335"/>
    <w:rsid w:val="00AD79A6"/>
    <w:rsid w:val="00AD7DEC"/>
    <w:rsid w:val="00AE33FD"/>
    <w:rsid w:val="00AF5EAC"/>
    <w:rsid w:val="00B04E12"/>
    <w:rsid w:val="00B14A71"/>
    <w:rsid w:val="00B24042"/>
    <w:rsid w:val="00B24ACD"/>
    <w:rsid w:val="00B41D3F"/>
    <w:rsid w:val="00B64C05"/>
    <w:rsid w:val="00B66727"/>
    <w:rsid w:val="00B716F1"/>
    <w:rsid w:val="00B7362F"/>
    <w:rsid w:val="00B823EA"/>
    <w:rsid w:val="00B91BE0"/>
    <w:rsid w:val="00BC0727"/>
    <w:rsid w:val="00BC0D4B"/>
    <w:rsid w:val="00BC3197"/>
    <w:rsid w:val="00BC63F2"/>
    <w:rsid w:val="00BD2A4C"/>
    <w:rsid w:val="00BD50E5"/>
    <w:rsid w:val="00BD6C1D"/>
    <w:rsid w:val="00BF270D"/>
    <w:rsid w:val="00BF328A"/>
    <w:rsid w:val="00BF5AAC"/>
    <w:rsid w:val="00BF6945"/>
    <w:rsid w:val="00C011A7"/>
    <w:rsid w:val="00C03F4F"/>
    <w:rsid w:val="00C05BDC"/>
    <w:rsid w:val="00C3314E"/>
    <w:rsid w:val="00C55169"/>
    <w:rsid w:val="00C87B8B"/>
    <w:rsid w:val="00C973FD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F6623"/>
    <w:rsid w:val="00D058C0"/>
    <w:rsid w:val="00D05AF8"/>
    <w:rsid w:val="00D155B0"/>
    <w:rsid w:val="00D23F0A"/>
    <w:rsid w:val="00D2582A"/>
    <w:rsid w:val="00D25C56"/>
    <w:rsid w:val="00D26DF9"/>
    <w:rsid w:val="00D31A39"/>
    <w:rsid w:val="00D349EC"/>
    <w:rsid w:val="00D35E23"/>
    <w:rsid w:val="00D4061C"/>
    <w:rsid w:val="00D43455"/>
    <w:rsid w:val="00D52BB4"/>
    <w:rsid w:val="00D67C4D"/>
    <w:rsid w:val="00D76AE0"/>
    <w:rsid w:val="00D86A7D"/>
    <w:rsid w:val="00D90F1C"/>
    <w:rsid w:val="00D9721F"/>
    <w:rsid w:val="00DB244F"/>
    <w:rsid w:val="00DC238C"/>
    <w:rsid w:val="00DC7978"/>
    <w:rsid w:val="00DD10D4"/>
    <w:rsid w:val="00DD4C0E"/>
    <w:rsid w:val="00DD5DB8"/>
    <w:rsid w:val="00DD7FB0"/>
    <w:rsid w:val="00DE4A2C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6E65"/>
    <w:rsid w:val="00E80503"/>
    <w:rsid w:val="00E921B5"/>
    <w:rsid w:val="00ED2633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756CE"/>
    <w:rsid w:val="00F75956"/>
    <w:rsid w:val="00F82334"/>
    <w:rsid w:val="00F86EC9"/>
    <w:rsid w:val="00FA1C47"/>
    <w:rsid w:val="00FE1BA8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3970-06FA-4DE1-BFF5-9C6A2B94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6</cp:revision>
  <cp:lastPrinted>2022-11-22T06:02:00Z</cp:lastPrinted>
  <dcterms:created xsi:type="dcterms:W3CDTF">2022-11-21T05:12:00Z</dcterms:created>
  <dcterms:modified xsi:type="dcterms:W3CDTF">2022-11-23T07:48:00Z</dcterms:modified>
</cp:coreProperties>
</file>