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0A" w:rsidRDefault="00E73C0A" w:rsidP="00E73C0A">
      <w:pPr>
        <w:pStyle w:val="2"/>
        <w:jc w:val="center"/>
        <w:rPr>
          <w:b w:val="0"/>
          <w:szCs w:val="32"/>
        </w:rPr>
      </w:pPr>
      <w:r>
        <w:rPr>
          <w:b w:val="0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758825" cy="914400"/>
            <wp:effectExtent l="19050" t="0" r="3175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Default="00E73C0A" w:rsidP="00E73C0A">
      <w:pPr>
        <w:pStyle w:val="2"/>
        <w:jc w:val="center"/>
        <w:rPr>
          <w:b w:val="0"/>
          <w:szCs w:val="32"/>
        </w:rPr>
      </w:pP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E73C0A" w:rsidRPr="00A8407A" w:rsidRDefault="00E73C0A" w:rsidP="00E73C0A">
      <w:pPr>
        <w:pStyle w:val="2"/>
        <w:jc w:val="center"/>
        <w:rPr>
          <w:b w:val="0"/>
          <w:szCs w:val="32"/>
        </w:rPr>
      </w:pPr>
      <w:r w:rsidRPr="00A8407A">
        <w:rPr>
          <w:b w:val="0"/>
          <w:szCs w:val="32"/>
        </w:rPr>
        <w:t>город Радужный Владимирской области</w:t>
      </w:r>
    </w:p>
    <w:p w:rsidR="00E73C0A" w:rsidRDefault="00E73C0A" w:rsidP="00E73C0A">
      <w:pPr>
        <w:jc w:val="center"/>
        <w:rPr>
          <w:sz w:val="32"/>
          <w:szCs w:val="32"/>
        </w:rPr>
      </w:pPr>
    </w:p>
    <w:p w:rsidR="00E73C0A" w:rsidRPr="00A8407A" w:rsidRDefault="00E73C0A" w:rsidP="00E73C0A">
      <w:pPr>
        <w:jc w:val="center"/>
        <w:rPr>
          <w:b/>
          <w:sz w:val="32"/>
          <w:szCs w:val="32"/>
        </w:rPr>
      </w:pPr>
      <w:r w:rsidRPr="00A8407A">
        <w:rPr>
          <w:b/>
          <w:sz w:val="32"/>
          <w:szCs w:val="32"/>
        </w:rPr>
        <w:t xml:space="preserve">(Финансовое управление </w:t>
      </w:r>
      <w:proofErr w:type="gramStart"/>
      <w:r w:rsidRPr="00A8407A">
        <w:rPr>
          <w:b/>
          <w:sz w:val="32"/>
          <w:szCs w:val="32"/>
        </w:rPr>
        <w:t>администрации</w:t>
      </w:r>
      <w:proofErr w:type="gramEnd"/>
      <w:r w:rsidRPr="00A8407A">
        <w:rPr>
          <w:b/>
          <w:sz w:val="32"/>
          <w:szCs w:val="32"/>
        </w:rPr>
        <w:t xml:space="preserve"> ЗАТО г.</w:t>
      </w:r>
      <w:r>
        <w:rPr>
          <w:b/>
          <w:sz w:val="32"/>
          <w:szCs w:val="32"/>
        </w:rPr>
        <w:t> </w:t>
      </w:r>
      <w:r w:rsidRPr="00A8407A">
        <w:rPr>
          <w:b/>
          <w:sz w:val="32"/>
          <w:szCs w:val="32"/>
        </w:rPr>
        <w:t>Радужный)</w:t>
      </w:r>
    </w:p>
    <w:p w:rsidR="00E73C0A" w:rsidRDefault="00E73C0A" w:rsidP="00E73C0A">
      <w:pPr>
        <w:rPr>
          <w:sz w:val="20"/>
        </w:rPr>
      </w:pPr>
    </w:p>
    <w:p w:rsidR="00E73C0A" w:rsidRPr="00A8407A" w:rsidRDefault="00E73C0A" w:rsidP="00E73C0A">
      <w:pPr>
        <w:pStyle w:val="3"/>
        <w:rPr>
          <w:sz w:val="40"/>
          <w:szCs w:val="40"/>
        </w:rPr>
      </w:pPr>
      <w:r w:rsidRPr="00A8407A">
        <w:rPr>
          <w:sz w:val="40"/>
          <w:szCs w:val="40"/>
        </w:rPr>
        <w:t>П Р И К А З</w:t>
      </w:r>
    </w:p>
    <w:p w:rsidR="00E73C0A" w:rsidRDefault="00E73C0A" w:rsidP="00E73C0A"/>
    <w:p w:rsidR="00E73C0A" w:rsidRDefault="00E73C0A" w:rsidP="00E73C0A">
      <w:pPr>
        <w:rPr>
          <w:i/>
          <w:iCs/>
        </w:rPr>
      </w:pPr>
      <w:r>
        <w:rPr>
          <w:i/>
          <w:iCs/>
        </w:rPr>
        <w:t xml:space="preserve"> </w:t>
      </w:r>
    </w:p>
    <w:p w:rsidR="00E73C0A" w:rsidRPr="00E73C0A" w:rsidRDefault="00E73C0A" w:rsidP="00E73C0A">
      <w:pPr>
        <w:rPr>
          <w:sz w:val="28"/>
        </w:rPr>
      </w:pPr>
      <w:r w:rsidRPr="00852B21">
        <w:rPr>
          <w:sz w:val="28"/>
          <w:szCs w:val="28"/>
          <w:u w:val="single"/>
        </w:rPr>
        <w:t xml:space="preserve"> </w:t>
      </w:r>
      <w:r w:rsidR="00852B21" w:rsidRPr="00852B21">
        <w:rPr>
          <w:sz w:val="28"/>
          <w:szCs w:val="28"/>
          <w:u w:val="single"/>
        </w:rPr>
        <w:t>20.12.2023</w:t>
      </w:r>
      <w:r w:rsidRPr="00852B21">
        <w:rPr>
          <w:b/>
          <w:sz w:val="28"/>
          <w:szCs w:val="28"/>
          <w:u w:val="single"/>
        </w:rPr>
        <w:t xml:space="preserve"> </w:t>
      </w:r>
      <w:r w:rsidRPr="00E73C0A">
        <w:rPr>
          <w:b/>
          <w:sz w:val="28"/>
          <w:szCs w:val="28"/>
        </w:rPr>
        <w:t xml:space="preserve">                                                                       </w:t>
      </w:r>
      <w:r w:rsidRPr="00E73C0A">
        <w:rPr>
          <w:b/>
          <w:sz w:val="28"/>
          <w:szCs w:val="28"/>
        </w:rPr>
        <w:tab/>
        <w:t xml:space="preserve">       </w:t>
      </w:r>
      <w:r w:rsidRPr="00852B21">
        <w:rPr>
          <w:sz w:val="28"/>
          <w:u w:val="single"/>
        </w:rPr>
        <w:t>№</w:t>
      </w:r>
      <w:r w:rsidR="00852B21" w:rsidRPr="00852B21">
        <w:rPr>
          <w:sz w:val="28"/>
          <w:u w:val="single"/>
        </w:rPr>
        <w:t xml:space="preserve"> 67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73C0A" w:rsidTr="00F07761">
        <w:tc>
          <w:tcPr>
            <w:tcW w:w="5070" w:type="dxa"/>
          </w:tcPr>
          <w:p w:rsidR="00E73C0A" w:rsidRPr="005D154F" w:rsidRDefault="00E73C0A" w:rsidP="00E73C0A">
            <w:pPr>
              <w:rPr>
                <w:sz w:val="28"/>
                <w:szCs w:val="28"/>
              </w:rPr>
            </w:pPr>
            <w:r w:rsidRPr="005D154F">
              <w:rPr>
                <w:sz w:val="28"/>
                <w:szCs w:val="28"/>
              </w:rPr>
              <w:t xml:space="preserve">Об утверждении Порядка завершения операций по исполнению </w:t>
            </w:r>
            <w:r>
              <w:rPr>
                <w:sz w:val="28"/>
                <w:szCs w:val="28"/>
              </w:rPr>
              <w:t xml:space="preserve">городского </w:t>
            </w:r>
            <w:r w:rsidRPr="005D154F">
              <w:rPr>
                <w:sz w:val="28"/>
                <w:szCs w:val="28"/>
              </w:rPr>
              <w:t>бюджета в 202</w:t>
            </w:r>
            <w:r>
              <w:rPr>
                <w:sz w:val="28"/>
                <w:szCs w:val="28"/>
              </w:rPr>
              <w:t>3</w:t>
            </w:r>
            <w:r w:rsidRPr="005D154F">
              <w:rPr>
                <w:sz w:val="28"/>
                <w:szCs w:val="28"/>
              </w:rPr>
              <w:t xml:space="preserve"> году</w:t>
            </w:r>
          </w:p>
        </w:tc>
      </w:tr>
    </w:tbl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 целях реализации статьи 242 Бюджетного кодекса Российской Федерации, с учетом рекомендаций распоряжения </w:t>
      </w:r>
      <w:r w:rsidR="00852B21">
        <w:rPr>
          <w:sz w:val="28"/>
        </w:rPr>
        <w:t>Министерства</w:t>
      </w:r>
      <w:r>
        <w:rPr>
          <w:sz w:val="28"/>
        </w:rPr>
        <w:t xml:space="preserve"> финансов Владимирской области от 13.12.2023 № 265</w:t>
      </w:r>
    </w:p>
    <w:p w:rsidR="00E73C0A" w:rsidRPr="005D154F" w:rsidRDefault="00E73C0A" w:rsidP="00E73C0A">
      <w:pPr>
        <w:ind w:firstLine="709"/>
        <w:jc w:val="both"/>
        <w:rPr>
          <w:sz w:val="28"/>
        </w:rPr>
      </w:pPr>
    </w:p>
    <w:p w:rsidR="00E73C0A" w:rsidRPr="0081303D" w:rsidRDefault="00E73C0A" w:rsidP="00E73C0A">
      <w:pPr>
        <w:ind w:firstLine="709"/>
        <w:jc w:val="center"/>
        <w:rPr>
          <w:sz w:val="28"/>
        </w:rPr>
      </w:pPr>
      <w:r w:rsidRPr="0081303D">
        <w:rPr>
          <w:sz w:val="28"/>
        </w:rPr>
        <w:t>П Р И К А З Ы В А Ю:</w:t>
      </w:r>
    </w:p>
    <w:p w:rsidR="00E73C0A" w:rsidRPr="005C3DEB" w:rsidRDefault="00E73C0A" w:rsidP="00E73C0A">
      <w:pPr>
        <w:ind w:firstLine="709"/>
        <w:jc w:val="both"/>
        <w:rPr>
          <w:b/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Утвердить прилагаемый Порядок завершения операций по исполнению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Владимирской области в 2023 году.</w:t>
      </w:r>
    </w:p>
    <w:p w:rsidR="00E73C0A" w:rsidRPr="00BD39A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BD39AF">
        <w:rPr>
          <w:sz w:val="28"/>
        </w:rPr>
        <w:t xml:space="preserve">Довести настоящий приказ до главных распорядителей (распорядителей) средств </w:t>
      </w:r>
      <w:r>
        <w:rPr>
          <w:sz w:val="28"/>
        </w:rPr>
        <w:t>городского бюджета, Управления Федерального казначейства по Владимирской области</w:t>
      </w:r>
      <w:r w:rsidRPr="00BD39AF"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3. Настоящий приказ вступает в силу со дня его подписания и подлежит размещению в сети Интернет на официальном сайте органов местного </w:t>
      </w:r>
      <w:proofErr w:type="gramStart"/>
      <w:r>
        <w:rPr>
          <w:sz w:val="28"/>
        </w:rPr>
        <w:t>самоуправления</w:t>
      </w:r>
      <w:proofErr w:type="gramEnd"/>
      <w:r>
        <w:rPr>
          <w:sz w:val="28"/>
        </w:rPr>
        <w:t xml:space="preserve"> ЗАТО г. Радужный Владимирской области в пределах информационного ресурса финансового управления администрации города.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4. Контроль за исполнением настоящего приказа оставляю за собой.</w:t>
      </w:r>
    </w:p>
    <w:p w:rsidR="00E73C0A" w:rsidRDefault="00E73C0A" w:rsidP="00E73C0A">
      <w:pPr>
        <w:ind w:firstLine="709"/>
        <w:jc w:val="both"/>
        <w:rPr>
          <w:sz w:val="28"/>
        </w:rPr>
      </w:pPr>
    </w:p>
    <w:p w:rsidR="00E73C0A" w:rsidRPr="00BD39AF" w:rsidRDefault="00E73C0A" w:rsidP="00E73C0A">
      <w:pPr>
        <w:ind w:firstLine="709"/>
        <w:jc w:val="both"/>
        <w:rPr>
          <w:sz w:val="28"/>
        </w:rPr>
      </w:pP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Заместитель главы администрации города</w:t>
      </w:r>
      <w:r>
        <w:rPr>
          <w:sz w:val="28"/>
          <w:szCs w:val="28"/>
        </w:rPr>
        <w:t xml:space="preserve"> </w:t>
      </w:r>
    </w:p>
    <w:p w:rsidR="00E73C0A" w:rsidRDefault="00E73C0A" w:rsidP="00E73C0A">
      <w:pPr>
        <w:rPr>
          <w:sz w:val="28"/>
          <w:szCs w:val="28"/>
        </w:rPr>
      </w:pPr>
      <w:r>
        <w:rPr>
          <w:sz w:val="28"/>
          <w:szCs w:val="28"/>
        </w:rPr>
        <w:t>по финансам и экономике</w:t>
      </w:r>
      <w:r w:rsidRPr="00646A21">
        <w:rPr>
          <w:sz w:val="28"/>
          <w:szCs w:val="28"/>
        </w:rPr>
        <w:t xml:space="preserve">, </w:t>
      </w:r>
    </w:p>
    <w:p w:rsidR="00E73C0A" w:rsidRDefault="00E73C0A" w:rsidP="00E73C0A">
      <w:pPr>
        <w:rPr>
          <w:sz w:val="28"/>
          <w:szCs w:val="28"/>
        </w:rPr>
      </w:pPr>
      <w:r w:rsidRPr="00646A21">
        <w:rPr>
          <w:sz w:val="28"/>
          <w:szCs w:val="28"/>
        </w:rPr>
        <w:t>начальник финансового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46A21">
        <w:rPr>
          <w:sz w:val="28"/>
          <w:szCs w:val="28"/>
        </w:rPr>
        <w:t>О.М.</w:t>
      </w:r>
      <w:r>
        <w:rPr>
          <w:sz w:val="28"/>
          <w:szCs w:val="28"/>
        </w:rPr>
        <w:t xml:space="preserve"> </w:t>
      </w:r>
      <w:r w:rsidRPr="00646A21">
        <w:rPr>
          <w:sz w:val="28"/>
          <w:szCs w:val="28"/>
        </w:rPr>
        <w:t>Горшкова</w:t>
      </w:r>
    </w:p>
    <w:p w:rsidR="00E73C0A" w:rsidRDefault="00E73C0A" w:rsidP="00E73C0A">
      <w:pPr>
        <w:rPr>
          <w:sz w:val="28"/>
          <w:szCs w:val="28"/>
        </w:rPr>
      </w:pPr>
    </w:p>
    <w:p w:rsidR="00E73C0A" w:rsidRPr="00BD39AF" w:rsidRDefault="00E73C0A" w:rsidP="00E73C0A">
      <w:pPr>
        <w:pageBreakBefore/>
        <w:ind w:left="4536"/>
        <w:jc w:val="center"/>
      </w:pPr>
      <w:r w:rsidRPr="00BD39AF">
        <w:lastRenderedPageBreak/>
        <w:t>Приложение</w:t>
      </w:r>
    </w:p>
    <w:p w:rsidR="00E73C0A" w:rsidRPr="00BD39AF" w:rsidRDefault="00E73C0A" w:rsidP="00E73C0A">
      <w:pPr>
        <w:ind w:left="4536"/>
        <w:jc w:val="center"/>
      </w:pPr>
      <w:r w:rsidRPr="00BD39AF">
        <w:t>к приказу финансового управления</w:t>
      </w:r>
      <w:r>
        <w:t xml:space="preserve"> </w:t>
      </w:r>
      <w:proofErr w:type="gramStart"/>
      <w:r>
        <w:t>администрации</w:t>
      </w:r>
      <w:proofErr w:type="gramEnd"/>
      <w:r>
        <w:t xml:space="preserve"> ЗАТО г. Радужный Владимирской области</w:t>
      </w:r>
    </w:p>
    <w:p w:rsidR="00E73C0A" w:rsidRPr="00BD39AF" w:rsidRDefault="00E73C0A" w:rsidP="00E73C0A">
      <w:pPr>
        <w:ind w:left="4536"/>
        <w:jc w:val="center"/>
      </w:pPr>
      <w:r w:rsidRPr="00BD39AF">
        <w:t xml:space="preserve">от </w:t>
      </w:r>
      <w:r>
        <w:t xml:space="preserve"> </w:t>
      </w:r>
      <w:r w:rsidR="00852B21">
        <w:t>20.12.2023</w:t>
      </w:r>
      <w:r>
        <w:t xml:space="preserve"> </w:t>
      </w:r>
      <w:r w:rsidRPr="00BD39AF">
        <w:t xml:space="preserve"> № </w:t>
      </w:r>
      <w:r w:rsidR="00852B21">
        <w:t>67</w:t>
      </w:r>
    </w:p>
    <w:p w:rsidR="00E73C0A" w:rsidRDefault="00E73C0A" w:rsidP="00E73C0A">
      <w:pPr>
        <w:jc w:val="right"/>
        <w:rPr>
          <w:b/>
          <w:sz w:val="28"/>
        </w:rPr>
      </w:pPr>
    </w:p>
    <w:p w:rsidR="00E73C0A" w:rsidRDefault="00E73C0A" w:rsidP="00E73C0A">
      <w:pPr>
        <w:jc w:val="center"/>
        <w:rPr>
          <w:b/>
          <w:sz w:val="28"/>
        </w:rPr>
      </w:pPr>
      <w:r w:rsidRPr="00AC3003">
        <w:rPr>
          <w:b/>
          <w:sz w:val="28"/>
        </w:rPr>
        <w:t xml:space="preserve">ПОРЯДОК </w:t>
      </w:r>
    </w:p>
    <w:p w:rsidR="00E73C0A" w:rsidRDefault="00E73C0A" w:rsidP="00E73C0A">
      <w:pPr>
        <w:jc w:val="center"/>
        <w:rPr>
          <w:sz w:val="28"/>
        </w:rPr>
      </w:pPr>
      <w:r>
        <w:rPr>
          <w:b/>
          <w:sz w:val="28"/>
        </w:rPr>
        <w:t xml:space="preserve">завершения операций по исполнению </w:t>
      </w:r>
      <w:proofErr w:type="gramStart"/>
      <w:r>
        <w:rPr>
          <w:b/>
          <w:sz w:val="28"/>
        </w:rPr>
        <w:t>бюджета</w:t>
      </w:r>
      <w:proofErr w:type="gramEnd"/>
      <w:r>
        <w:rPr>
          <w:b/>
          <w:sz w:val="28"/>
        </w:rPr>
        <w:t xml:space="preserve"> ЗАТО г. Радужный Владимирской области в 2023 году</w:t>
      </w:r>
    </w:p>
    <w:p w:rsidR="00E73C0A" w:rsidRDefault="00E73C0A" w:rsidP="00E73C0A">
      <w:pPr>
        <w:jc w:val="center"/>
        <w:rPr>
          <w:sz w:val="28"/>
        </w:rPr>
      </w:pP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1. В соответствии со статьей 242 Бюджетного кодекса Российской Федерации исполнение </w:t>
      </w:r>
      <w:proofErr w:type="gramStart"/>
      <w:r>
        <w:rPr>
          <w:sz w:val="28"/>
        </w:rPr>
        <w:t>бюджета</w:t>
      </w:r>
      <w:proofErr w:type="gramEnd"/>
      <w:r>
        <w:rPr>
          <w:sz w:val="28"/>
        </w:rPr>
        <w:t xml:space="preserve"> ЗАТО г. Радужный (далее – городской бюджет) завершается в части: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а) казначейских платежей по расходам городского бюджета и источникам финансирования дефицита городского бюджета – 29 декабря 2023 года;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б) зачисления в городской бюджет поступлений 2023 года, распределенных в установленном порядке Управлением Федерального казначейства по Владимирской области (далее – Управление) между бюджетами бюджетной системы Российской Федерации, и их отражения в отчетности об исполнении городского бюджета 2023 года – в первые три рабочих дня 2024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Pr="00947E67">
        <w:rPr>
          <w:sz w:val="28"/>
        </w:rPr>
        <w:t>Финансовое управление администрации ЗАТО г.</w:t>
      </w:r>
      <w:r>
        <w:rPr>
          <w:sz w:val="28"/>
        </w:rPr>
        <w:t> </w:t>
      </w:r>
      <w:r w:rsidRPr="00947E67">
        <w:rPr>
          <w:sz w:val="28"/>
        </w:rPr>
        <w:t xml:space="preserve">Радужный </w:t>
      </w:r>
      <w:r>
        <w:rPr>
          <w:sz w:val="28"/>
        </w:rPr>
        <w:t xml:space="preserve">Владимирской области (далее – финансовое управление) </w:t>
      </w:r>
      <w:r w:rsidRPr="00947E67">
        <w:rPr>
          <w:sz w:val="28"/>
        </w:rPr>
        <w:t xml:space="preserve">обеспечивает представление в </w:t>
      </w:r>
      <w:r>
        <w:rPr>
          <w:sz w:val="28"/>
        </w:rPr>
        <w:t>Управление</w:t>
      </w:r>
      <w:r w:rsidRPr="00947E67">
        <w:rPr>
          <w:sz w:val="28"/>
        </w:rPr>
        <w:t xml:space="preserve"> </w:t>
      </w:r>
      <w:r>
        <w:rPr>
          <w:sz w:val="28"/>
        </w:rPr>
        <w:t xml:space="preserve">не позднее 29 декабря 2023 года </w:t>
      </w:r>
      <w:r w:rsidRPr="00947E67">
        <w:rPr>
          <w:sz w:val="28"/>
        </w:rPr>
        <w:t xml:space="preserve">расходных расписаний для осуществления финансирования </w:t>
      </w:r>
      <w:r>
        <w:rPr>
          <w:sz w:val="28"/>
        </w:rPr>
        <w:t xml:space="preserve">получателей средств городского бюджета </w:t>
      </w:r>
      <w:r w:rsidRPr="001B08EF">
        <w:rPr>
          <w:sz w:val="28"/>
        </w:rPr>
        <w:t xml:space="preserve">(за исключением </w:t>
      </w:r>
      <w:r>
        <w:rPr>
          <w:sz w:val="28"/>
        </w:rPr>
        <w:t>расходных расписаний</w:t>
      </w:r>
      <w:r w:rsidRPr="001B08EF">
        <w:rPr>
          <w:sz w:val="28"/>
        </w:rPr>
        <w:t xml:space="preserve"> </w:t>
      </w:r>
      <w:r>
        <w:rPr>
          <w:sz w:val="28"/>
        </w:rPr>
        <w:t>для осуществления финансирования получателей средств городского бюджета 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>
        <w:rPr>
          <w:sz w:val="28"/>
        </w:rPr>
        <w:t>7</w:t>
      </w:r>
      <w:r w:rsidRPr="001B08EF">
        <w:rPr>
          <w:sz w:val="28"/>
        </w:rPr>
        <w:t xml:space="preserve"> декабря </w:t>
      </w:r>
      <w:r>
        <w:rPr>
          <w:sz w:val="28"/>
        </w:rPr>
        <w:t>2023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1B08EF">
        <w:rPr>
          <w:sz w:val="28"/>
        </w:rPr>
        <w:t>3.</w:t>
      </w:r>
      <w:r>
        <w:rPr>
          <w:sz w:val="28"/>
        </w:rPr>
        <w:t> </w:t>
      </w:r>
      <w:r w:rsidRPr="001B08EF">
        <w:rPr>
          <w:sz w:val="28"/>
        </w:rPr>
        <w:t>Главные распорядители (распорядители) средств городского бюджета обеспечивают представление в Управлени</w:t>
      </w:r>
      <w:r>
        <w:rPr>
          <w:sz w:val="28"/>
        </w:rPr>
        <w:t>е</w:t>
      </w:r>
      <w:r w:rsidRPr="001B08EF">
        <w:rPr>
          <w:sz w:val="28"/>
        </w:rPr>
        <w:t xml:space="preserve"> </w:t>
      </w:r>
      <w:r>
        <w:rPr>
          <w:sz w:val="28"/>
        </w:rPr>
        <w:t>не позднее 28 декабря 202</w:t>
      </w:r>
      <w:r w:rsidR="009244DE">
        <w:rPr>
          <w:sz w:val="28"/>
        </w:rPr>
        <w:t>3</w:t>
      </w:r>
      <w:bookmarkStart w:id="0" w:name="_GoBack"/>
      <w:bookmarkEnd w:id="0"/>
      <w:r>
        <w:rPr>
          <w:sz w:val="28"/>
        </w:rPr>
        <w:t xml:space="preserve"> года </w:t>
      </w:r>
      <w:r w:rsidRPr="001B08EF">
        <w:rPr>
          <w:sz w:val="28"/>
        </w:rPr>
        <w:t xml:space="preserve">заявок на кассовый расход </w:t>
      </w:r>
      <w:r>
        <w:rPr>
          <w:sz w:val="28"/>
        </w:rPr>
        <w:t>для</w:t>
      </w:r>
      <w:r w:rsidRPr="001B08EF">
        <w:rPr>
          <w:sz w:val="28"/>
        </w:rPr>
        <w:t xml:space="preserve"> перечислени</w:t>
      </w:r>
      <w:r>
        <w:rPr>
          <w:sz w:val="28"/>
        </w:rPr>
        <w:t>я</w:t>
      </w:r>
      <w:r w:rsidRPr="001B08EF">
        <w:rPr>
          <w:sz w:val="28"/>
        </w:rPr>
        <w:t xml:space="preserve"> субсидий муниципальным бюджетным учреждениям (за исключением </w:t>
      </w:r>
      <w:r>
        <w:rPr>
          <w:sz w:val="28"/>
        </w:rPr>
        <w:t>заявок на кассовый расход</w:t>
      </w:r>
      <w:r w:rsidRPr="001B08EF">
        <w:rPr>
          <w:sz w:val="28"/>
        </w:rPr>
        <w:t xml:space="preserve"> </w:t>
      </w:r>
      <w:r>
        <w:rPr>
          <w:sz w:val="28"/>
        </w:rPr>
        <w:t>на перечисление субсидий муниципальным бюджетным учреждениям,</w:t>
      </w:r>
      <w:r w:rsidRPr="001B08EF">
        <w:rPr>
          <w:sz w:val="28"/>
        </w:rPr>
        <w:t xml:space="preserve"> источником финансового обеспечения которых являются межбюджетные трансферты из </w:t>
      </w:r>
      <w:r>
        <w:rPr>
          <w:sz w:val="28"/>
        </w:rPr>
        <w:t xml:space="preserve">областного </w:t>
      </w:r>
      <w:r w:rsidRPr="001B08EF">
        <w:rPr>
          <w:sz w:val="28"/>
        </w:rPr>
        <w:t>бюджет</w:t>
      </w:r>
      <w:r>
        <w:rPr>
          <w:sz w:val="28"/>
        </w:rPr>
        <w:t>а</w:t>
      </w:r>
      <w:r w:rsidRPr="001B08EF">
        <w:rPr>
          <w:sz w:val="28"/>
        </w:rPr>
        <w:t>, поступающие по «бюджетному аккредитиву», предоставление которых осуществляется не позднее 2</w:t>
      </w:r>
      <w:r>
        <w:rPr>
          <w:sz w:val="28"/>
        </w:rPr>
        <w:t>7</w:t>
      </w:r>
      <w:r w:rsidRPr="001B08EF">
        <w:rPr>
          <w:sz w:val="28"/>
        </w:rPr>
        <w:t xml:space="preserve"> декабря </w:t>
      </w:r>
      <w:r>
        <w:rPr>
          <w:sz w:val="28"/>
        </w:rPr>
        <w:t>2023</w:t>
      </w:r>
      <w:r w:rsidRPr="001B08EF">
        <w:rPr>
          <w:sz w:val="28"/>
        </w:rPr>
        <w:t xml:space="preserve"> года)</w:t>
      </w:r>
      <w:r>
        <w:rPr>
          <w:sz w:val="28"/>
        </w:rPr>
        <w:t>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657052">
        <w:rPr>
          <w:sz w:val="28"/>
        </w:rPr>
        <w:t xml:space="preserve">4. Получатели средств городского бюджета обеспечивают представление в Управление распоряжений о совершении казначейских платежей, необходимых для осуществления выплат, не позднее </w:t>
      </w:r>
      <w:r>
        <w:rPr>
          <w:sz w:val="28"/>
        </w:rPr>
        <w:t>29</w:t>
      </w:r>
      <w:r w:rsidRPr="00657052">
        <w:rPr>
          <w:sz w:val="28"/>
        </w:rPr>
        <w:t xml:space="preserve"> декабря 202</w:t>
      </w:r>
      <w:r>
        <w:rPr>
          <w:sz w:val="28"/>
        </w:rPr>
        <w:t>3</w:t>
      </w:r>
      <w:r w:rsidRPr="00657052">
        <w:rPr>
          <w:sz w:val="28"/>
        </w:rPr>
        <w:t xml:space="preserve"> года (за исключением распоряжений о совершении казначейских платежей, необходимых для осуществления выплат, источником </w:t>
      </w:r>
      <w:r w:rsidRPr="00657052">
        <w:rPr>
          <w:sz w:val="28"/>
        </w:rPr>
        <w:lastRenderedPageBreak/>
        <w:t xml:space="preserve">финансового обеспечения которых являются межбюджетные трансферты из областного бюджета, поступающие по «бюджетному аккредитиву», </w:t>
      </w:r>
      <w:r w:rsidRPr="00286077">
        <w:rPr>
          <w:sz w:val="28"/>
        </w:rPr>
        <w:t>предоставление которых осуществляется не позднее 27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года).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обеспечивают представление в Управление Заявок на получение наличных денег (код формы по КФД 0531802)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года, Заявок на получение денежных средств, перечисляемых на карту (код формы по КФД 0531243)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(за исключением Заявок на получение наличных денег - код формы по КФД 0531802, Заявок на получение денежных средств, перечисляемых на карту, - код формы по КФД 0531243, источником финансового обеспечения которых являются межбюджетные трансферты из областного бюджета, поступающие по «бюджетному аккредитиву», предоставление которых осуществляется не позднее 2</w:t>
      </w:r>
      <w:r>
        <w:rPr>
          <w:sz w:val="28"/>
        </w:rPr>
        <w:t>6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года). Последний срок снятия наличных денежных средств с карты посредством банковских терминалов или пунктов выдачи наличных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>
        <w:rPr>
          <w:sz w:val="28"/>
        </w:rPr>
        <w:t>8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года. Последний день оплаты товаров (работ, услуг) с помощью расчетной (дебетовой) карты </w:t>
      </w:r>
      <w:r>
        <w:rPr>
          <w:sz w:val="28"/>
        </w:rPr>
        <w:t xml:space="preserve">– </w:t>
      </w:r>
      <w:r w:rsidRPr="00286077">
        <w:rPr>
          <w:sz w:val="28"/>
        </w:rPr>
        <w:t>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Получатели средств городского бюджета не позднее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обеспечивают представление в Управление Расшифровки сумм неиспользованных (внесенных через банкомат или пункт выдачи наличных денежных средств) средств (код формы по КФД 0531251), при этом в поле «Вид операции» указывается «не использованные».</w:t>
      </w:r>
    </w:p>
    <w:p w:rsidR="00E73C0A" w:rsidRPr="00286077" w:rsidRDefault="00E73C0A" w:rsidP="00E73C0A">
      <w:pPr>
        <w:ind w:firstLine="709"/>
        <w:jc w:val="both"/>
        <w:rPr>
          <w:sz w:val="28"/>
        </w:rPr>
      </w:pPr>
      <w:r w:rsidRPr="00286077">
        <w:rPr>
          <w:sz w:val="28"/>
        </w:rPr>
        <w:t>Внесение неиспользованных наличных денежных средств на расчетную (дебетовую) карту после 2</w:t>
      </w:r>
      <w:r>
        <w:rPr>
          <w:sz w:val="28"/>
        </w:rPr>
        <w:t>7</w:t>
      </w:r>
      <w:r w:rsidRPr="00286077">
        <w:rPr>
          <w:sz w:val="28"/>
        </w:rPr>
        <w:t xml:space="preserve"> декабря 202</w:t>
      </w:r>
      <w:r>
        <w:rPr>
          <w:sz w:val="28"/>
        </w:rPr>
        <w:t>3</w:t>
      </w:r>
      <w:r w:rsidRPr="00286077">
        <w:rPr>
          <w:sz w:val="28"/>
        </w:rPr>
        <w:t xml:space="preserve"> года не допускается.</w:t>
      </w:r>
    </w:p>
    <w:p w:rsidR="00E73C0A" w:rsidRPr="00044495" w:rsidRDefault="00E73C0A" w:rsidP="00E73C0A">
      <w:pPr>
        <w:ind w:firstLine="709"/>
        <w:jc w:val="both"/>
        <w:rPr>
          <w:sz w:val="28"/>
        </w:rPr>
      </w:pPr>
      <w:r w:rsidRPr="00044495">
        <w:rPr>
          <w:sz w:val="28"/>
        </w:rPr>
        <w:t>5.</w:t>
      </w:r>
      <w:r>
        <w:rPr>
          <w:sz w:val="28"/>
        </w:rPr>
        <w:t> </w:t>
      </w:r>
      <w:r w:rsidRPr="00044495">
        <w:rPr>
          <w:sz w:val="28"/>
        </w:rPr>
        <w:t xml:space="preserve">Рекомендовать Управлению осуществлять в установленном порядке выплаты из городского бюджета на основании документов, указанных в пункте 4 настоящего Порядка, по </w:t>
      </w:r>
      <w:r>
        <w:rPr>
          <w:sz w:val="28"/>
        </w:rPr>
        <w:t>29</w:t>
      </w:r>
      <w:r w:rsidRPr="00044495">
        <w:rPr>
          <w:sz w:val="28"/>
        </w:rPr>
        <w:t xml:space="preserve"> декабря 202</w:t>
      </w:r>
      <w:r>
        <w:rPr>
          <w:sz w:val="28"/>
        </w:rPr>
        <w:t>3</w:t>
      </w:r>
      <w:r w:rsidRPr="00044495">
        <w:rPr>
          <w:sz w:val="28"/>
        </w:rPr>
        <w:t xml:space="preserve"> года включительно.</w:t>
      </w:r>
    </w:p>
    <w:p w:rsidR="00E73C0A" w:rsidRPr="0065464E" w:rsidRDefault="00E73C0A" w:rsidP="00E73C0A">
      <w:pPr>
        <w:ind w:firstLine="709"/>
        <w:jc w:val="both"/>
        <w:rPr>
          <w:sz w:val="28"/>
        </w:rPr>
      </w:pPr>
      <w:r w:rsidRPr="0065464E">
        <w:rPr>
          <w:sz w:val="28"/>
        </w:rPr>
        <w:t>С целью недопущения на 1 января 202</w:t>
      </w:r>
      <w:r>
        <w:rPr>
          <w:sz w:val="28"/>
        </w:rPr>
        <w:t>4</w:t>
      </w:r>
      <w:r w:rsidRPr="0065464E">
        <w:rPr>
          <w:sz w:val="28"/>
        </w:rPr>
        <w:t xml:space="preserve"> года остатков средств на счетах Управления № 40116 «Средства для выдачи и внесения наличных денег и осуществления расчетов по отдельным операциям» </w:t>
      </w:r>
      <w:r>
        <w:rPr>
          <w:sz w:val="28"/>
        </w:rPr>
        <w:t>29</w:t>
      </w:r>
      <w:r w:rsidRPr="0065464E">
        <w:rPr>
          <w:sz w:val="28"/>
        </w:rPr>
        <w:t xml:space="preserve"> декабря 202</w:t>
      </w:r>
      <w:r>
        <w:rPr>
          <w:sz w:val="28"/>
        </w:rPr>
        <w:t>3</w:t>
      </w:r>
      <w:r w:rsidRPr="0065464E">
        <w:rPr>
          <w:sz w:val="28"/>
        </w:rPr>
        <w:t xml:space="preserve"> года снятие и внесение наличных денежных средств с использованием расчетных (дебетовых) карт посредством банковских терминалов или пунктов выдачи наличных, а также оплата товаров (работ, услуг) по расчетной (дебетовой) карте не допускается.</w:t>
      </w:r>
    </w:p>
    <w:p w:rsidR="00E73C0A" w:rsidRPr="009A243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6.</w:t>
      </w:r>
      <w:r>
        <w:rPr>
          <w:sz w:val="28"/>
        </w:rPr>
        <w:t> </w:t>
      </w:r>
      <w:r w:rsidRPr="009A243A">
        <w:rPr>
          <w:sz w:val="28"/>
        </w:rPr>
        <w:t xml:space="preserve">Главным распорядителям (распорядителям), получателям средств городского бюджета не позднее </w:t>
      </w:r>
      <w:r>
        <w:rPr>
          <w:sz w:val="28"/>
        </w:rPr>
        <w:t>29</w:t>
      </w:r>
      <w:r w:rsidRPr="009A243A">
        <w:rPr>
          <w:sz w:val="28"/>
        </w:rPr>
        <w:t xml:space="preserve"> декабря 202</w:t>
      </w:r>
      <w:r>
        <w:rPr>
          <w:sz w:val="28"/>
        </w:rPr>
        <w:t>3</w:t>
      </w:r>
      <w:r w:rsidRPr="009A243A">
        <w:rPr>
          <w:sz w:val="28"/>
        </w:rPr>
        <w:t xml:space="preserve"> года обеспечить возврат остатков денежных средств в кассе на лицевые счета, открытые им в Управлении.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9A243A">
        <w:rPr>
          <w:sz w:val="28"/>
        </w:rPr>
        <w:t>Наличие остатка денежных средств в кас</w:t>
      </w:r>
      <w:r>
        <w:rPr>
          <w:sz w:val="28"/>
        </w:rPr>
        <w:t xml:space="preserve">се муниципальных учреждений на </w:t>
      </w:r>
      <w:r w:rsidRPr="009A243A">
        <w:rPr>
          <w:sz w:val="28"/>
        </w:rPr>
        <w:t>1 января 202</w:t>
      </w:r>
      <w:r>
        <w:rPr>
          <w:sz w:val="28"/>
        </w:rPr>
        <w:t>4</w:t>
      </w:r>
      <w:r w:rsidRPr="009A243A">
        <w:rPr>
          <w:sz w:val="28"/>
        </w:rPr>
        <w:t xml:space="preserve"> года не допускается, за исключением муниципального казенного учреждения «Управление административными зданиями ЗАТО г. Радужный Владимирской области» за оказанные платные услуги от предоставления комнат для приезжих в пределах установленного им в соответствии с Указаниями Центрального банка Российской Федерации от 11 марта 2014 года № 3210-У «О порядке ведения кассовых операций юридическими лицами и упрощенном порядке ведения кассовых операций </w:t>
      </w:r>
      <w:r w:rsidRPr="009A243A">
        <w:rPr>
          <w:sz w:val="28"/>
        </w:rPr>
        <w:lastRenderedPageBreak/>
        <w:t>индивидуальными предпринимателями и субъектами малого предпринимательства» лимита остатка наличных денег в кассе.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7.</w:t>
      </w:r>
      <w:r>
        <w:rPr>
          <w:sz w:val="28"/>
        </w:rPr>
        <w:t> </w:t>
      </w:r>
      <w:r w:rsidRPr="0004669F">
        <w:rPr>
          <w:sz w:val="28"/>
        </w:rPr>
        <w:t xml:space="preserve">В случае непредставления получателем средств городского бюджета Расшифровки сумм неиспользованных (внесенных через банкомат или пункт выдачи наличных денежных средств) средств (код формы по КФД 0531251) в сроки, установленные пунктом 4 настоящего </w:t>
      </w:r>
      <w:r>
        <w:rPr>
          <w:sz w:val="28"/>
        </w:rPr>
        <w:t>Порядка, Управление не позднее 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оформляет платежное поручение на перечисление внесенных (неиспользованных) сумм с соответствующего счета № 40116 «Средства для выдачи и внесения наличных денег и осуществления расчетов по отдельным операциям» на соответствующий счет Управления.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8.</w:t>
      </w:r>
      <w:r>
        <w:rPr>
          <w:sz w:val="28"/>
        </w:rPr>
        <w:t> </w:t>
      </w:r>
      <w:r w:rsidRPr="0004669F">
        <w:rPr>
          <w:sz w:val="28"/>
        </w:rPr>
        <w:t xml:space="preserve">Рекомендовать Управлению обеспечить по </w:t>
      </w:r>
      <w:r>
        <w:rPr>
          <w:sz w:val="28"/>
        </w:rPr>
        <w:t>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включительно перечисление неиспользованных остатков средств со счетов № 40116 «Средства для выдачи и внесения наличных денег и осуществления расчетов по отдельным операциям» в части средств: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а) </w:t>
      </w:r>
      <w:r w:rsidRPr="0004669F">
        <w:rPr>
          <w:sz w:val="28"/>
        </w:rPr>
        <w:t>городского бюджета – на счет № 03231643177370002800,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б) </w:t>
      </w:r>
      <w:r w:rsidRPr="0004669F">
        <w:rPr>
          <w:sz w:val="28"/>
        </w:rPr>
        <w:t>поступающих во временное распоряжение – на счет № 03232643177370002800, ИНН 3308002260, БИК 011708377;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 xml:space="preserve">в) </w:t>
      </w:r>
      <w:r w:rsidRPr="0004669F">
        <w:rPr>
          <w:sz w:val="28"/>
        </w:rPr>
        <w:t>муниципальных бюджетных учреждений – на счет № 03234643177370002800, ИНН 3308002260, БИК 011708377.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Наличие остатка средств на счетах № 40116 «Средства для выдачи и внесения наличных денег и осуществления расчетов по отдельным операциям» на 1 января 202</w:t>
      </w:r>
      <w:r>
        <w:rPr>
          <w:sz w:val="28"/>
        </w:rPr>
        <w:t>4</w:t>
      </w:r>
      <w:r w:rsidRPr="0004669F">
        <w:rPr>
          <w:sz w:val="28"/>
        </w:rPr>
        <w:t xml:space="preserve"> года не допускается.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>9.</w:t>
      </w:r>
      <w:r>
        <w:rPr>
          <w:sz w:val="28"/>
        </w:rPr>
        <w:t> </w:t>
      </w:r>
      <w:r w:rsidRPr="0004669F">
        <w:rPr>
          <w:sz w:val="28"/>
        </w:rPr>
        <w:t>Остатки неиспользованных лимитов бюджетных обязательств (бюджетных ассигнований) для выплат из городского бюджета 202</w:t>
      </w:r>
      <w:r>
        <w:rPr>
          <w:sz w:val="28"/>
        </w:rPr>
        <w:t>3</w:t>
      </w:r>
      <w:r w:rsidRPr="0004669F">
        <w:rPr>
          <w:sz w:val="28"/>
        </w:rPr>
        <w:t xml:space="preserve"> года, отраженные на лицевых счетах, открытых в Управлении главным распорядителям (распорядителям), получателям средств городского бюджета, не подлежат учету на указанных лицевых счетах в качестве остатков на начало 202</w:t>
      </w:r>
      <w:r>
        <w:rPr>
          <w:sz w:val="28"/>
        </w:rPr>
        <w:t>4</w:t>
      </w:r>
      <w:r w:rsidRPr="0004669F">
        <w:rPr>
          <w:sz w:val="28"/>
        </w:rPr>
        <w:t xml:space="preserve"> года.</w:t>
      </w:r>
    </w:p>
    <w:p w:rsidR="00E73C0A" w:rsidRPr="0004669F" w:rsidRDefault="00E73C0A" w:rsidP="00E73C0A">
      <w:pPr>
        <w:ind w:firstLine="709"/>
        <w:jc w:val="both"/>
        <w:rPr>
          <w:sz w:val="28"/>
        </w:rPr>
      </w:pPr>
      <w:r w:rsidRPr="0004669F">
        <w:rPr>
          <w:sz w:val="28"/>
        </w:rPr>
        <w:t xml:space="preserve">Финансовому управлению по </w:t>
      </w:r>
      <w:r>
        <w:rPr>
          <w:sz w:val="28"/>
        </w:rPr>
        <w:t>29</w:t>
      </w:r>
      <w:r w:rsidRPr="0004669F">
        <w:rPr>
          <w:sz w:val="28"/>
        </w:rPr>
        <w:t xml:space="preserve"> декабря 202</w:t>
      </w:r>
      <w:r>
        <w:rPr>
          <w:sz w:val="28"/>
        </w:rPr>
        <w:t>3</w:t>
      </w:r>
      <w:r w:rsidRPr="0004669F">
        <w:rPr>
          <w:sz w:val="28"/>
        </w:rPr>
        <w:t xml:space="preserve"> года включительно представить в Управление реестры на возврат средств с лицевых счетов получателей на счет городского бюджета № 03231643177370002800.</w:t>
      </w:r>
    </w:p>
    <w:p w:rsidR="00E73C0A" w:rsidRDefault="00E73C0A" w:rsidP="00E73C0A">
      <w:pPr>
        <w:ind w:firstLine="709"/>
        <w:jc w:val="both"/>
        <w:rPr>
          <w:sz w:val="28"/>
        </w:rPr>
      </w:pPr>
      <w:r w:rsidRPr="00F96AE0">
        <w:rPr>
          <w:sz w:val="28"/>
        </w:rPr>
        <w:t>10.</w:t>
      </w:r>
      <w:r>
        <w:rPr>
          <w:sz w:val="28"/>
        </w:rPr>
        <w:t> </w:t>
      </w:r>
      <w:r w:rsidRPr="00F96AE0">
        <w:rPr>
          <w:sz w:val="28"/>
        </w:rPr>
        <w:t>По состоянию на 1 января 202</w:t>
      </w:r>
      <w:r>
        <w:rPr>
          <w:sz w:val="28"/>
        </w:rPr>
        <w:t>4</w:t>
      </w:r>
      <w:r w:rsidRPr="00F96AE0">
        <w:rPr>
          <w:sz w:val="28"/>
        </w:rPr>
        <w:t xml:space="preserve"> года остатки межбюджетных трансфертов, предоставленных из областного бюджета городскому бюджету в форме субсидий, субвенций и иных межбюджетных трансфертов, имеющих целевое назначение (далее – целевые средства), должны быть возвращены в областной бюджет в течение первых 10 рабочих дней 202</w:t>
      </w:r>
      <w:r>
        <w:rPr>
          <w:sz w:val="28"/>
        </w:rPr>
        <w:t>4</w:t>
      </w:r>
      <w:r w:rsidRPr="00F96AE0">
        <w:rPr>
          <w:sz w:val="28"/>
        </w:rPr>
        <w:t xml:space="preserve"> года.</w:t>
      </w:r>
    </w:p>
    <w:p w:rsidR="00E73C0A" w:rsidRDefault="00E73C0A" w:rsidP="00E73C0A">
      <w:pPr>
        <w:ind w:firstLine="709"/>
        <w:jc w:val="both"/>
        <w:rPr>
          <w:sz w:val="28"/>
        </w:rPr>
      </w:pPr>
      <w:r>
        <w:rPr>
          <w:sz w:val="28"/>
        </w:rPr>
        <w:t>11. В случае, если не использованные по состоянию на 1 января 2024 года остатки целевых средств не возвращены в доход областного бюджета согласно пункту 10 настоящего Порядка, указанные средства подлежат взысканию в соответствии с Порядком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областного бюджета, утвержденным Министерством финансов Владимирской области.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lastRenderedPageBreak/>
        <w:t>12. </w:t>
      </w:r>
      <w:r w:rsidRPr="002754A1">
        <w:rPr>
          <w:sz w:val="28"/>
        </w:rPr>
        <w:t xml:space="preserve">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от возврата муниципальными бюджетными учреждениями остатков субсидий прошлых лет обеспечить контроль за возвратом в городской бюджет до </w:t>
      </w:r>
      <w:r>
        <w:rPr>
          <w:sz w:val="28"/>
          <w:szCs w:val="28"/>
        </w:rPr>
        <w:t>29</w:t>
      </w:r>
      <w:r w:rsidRPr="002754A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2754A1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года не использованных на начало текущего финансового года остатков субсидий, ранее предоставленных муниципальным бюджетным учреждениям в соответствии с абзацем вторым пункта 1 статьи 78.1 Бюджетного кодекса Российской Федерации и на осуществление капитальных вложений в объекты капитального строительства муниципальной собственности ЗАТО г. Радужный Владимирской области или приобретение объектов недвижимого имущества в муниципальную собственность ЗАТО г. Радужный Владимирской области, в порядке, утвержденном финансовым управлением.</w:t>
      </w:r>
    </w:p>
    <w:p w:rsidR="00E73C0A" w:rsidRPr="002754A1" w:rsidRDefault="00E73C0A" w:rsidP="00E73C0A">
      <w:pPr>
        <w:ind w:firstLine="709"/>
        <w:jc w:val="both"/>
        <w:rPr>
          <w:sz w:val="28"/>
          <w:szCs w:val="28"/>
        </w:rPr>
      </w:pPr>
      <w:r w:rsidRPr="002754A1">
        <w:rPr>
          <w:sz w:val="28"/>
          <w:szCs w:val="28"/>
        </w:rPr>
        <w:t>13</w:t>
      </w:r>
      <w:r w:rsidRPr="002754A1">
        <w:rPr>
          <w:sz w:val="28"/>
        </w:rPr>
        <w:t xml:space="preserve">. Главным администраторам (администраторам) доходов городского бюджета </w:t>
      </w:r>
      <w:r w:rsidRPr="002754A1">
        <w:rPr>
          <w:sz w:val="28"/>
          <w:szCs w:val="28"/>
        </w:rPr>
        <w:t xml:space="preserve">по возврату остатков </w:t>
      </w:r>
      <w:r w:rsidRPr="002754A1">
        <w:rPr>
          <w:sz w:val="28"/>
        </w:rPr>
        <w:t>целевых средств</w:t>
      </w:r>
      <w:r w:rsidRPr="002754A1">
        <w:rPr>
          <w:sz w:val="28"/>
          <w:szCs w:val="28"/>
        </w:rPr>
        <w:t xml:space="preserve"> обеспечить в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году: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  <w:szCs w:val="28"/>
        </w:rPr>
        <w:t>а) перечисление в областной бюджет не использованных на 1 января 202</w:t>
      </w:r>
      <w:r>
        <w:rPr>
          <w:sz w:val="28"/>
          <w:szCs w:val="28"/>
        </w:rPr>
        <w:t>4</w:t>
      </w:r>
      <w:r w:rsidRPr="002754A1">
        <w:rPr>
          <w:sz w:val="28"/>
          <w:szCs w:val="28"/>
        </w:rPr>
        <w:t xml:space="preserve"> года остатков целевых средств в сроки, указанные в пункте 10 настоящего Порядка, с кода классификации доходов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2 19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 04 0000 150 (где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 xml:space="preserve"> – код главного администратора (администратора) доходов городского бюджета по возврату остатков целевых средств прошлых лет, 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Pr="002754A1">
        <w:rPr>
          <w:sz w:val="28"/>
          <w:szCs w:val="28"/>
        </w:rPr>
        <w:t xml:space="preserve"> – код статьи и подстатьи доходов) на код классификации доходов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 xml:space="preserve"> </w:t>
      </w:r>
      <w:proofErr w:type="spellStart"/>
      <w:r w:rsidRPr="002754A1">
        <w:rPr>
          <w:sz w:val="28"/>
          <w:szCs w:val="28"/>
        </w:rPr>
        <w:t>ххх</w:t>
      </w:r>
      <w:proofErr w:type="spellEnd"/>
      <w:r w:rsidRPr="002754A1">
        <w:rPr>
          <w:sz w:val="28"/>
          <w:szCs w:val="28"/>
        </w:rPr>
        <w:t>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2 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18</w:t>
      </w:r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</w:t>
      </w:r>
      <w:proofErr w:type="spellStart"/>
      <w:r w:rsidRPr="002754A1">
        <w:rPr>
          <w:sz w:val="28"/>
          <w:szCs w:val="28"/>
        </w:rPr>
        <w:t>ххххх</w:t>
      </w:r>
      <w:proofErr w:type="spellEnd"/>
      <w:r w:rsidR="00C22CC6">
        <w:rPr>
          <w:sz w:val="28"/>
          <w:szCs w:val="28"/>
        </w:rPr>
        <w:t xml:space="preserve"> </w:t>
      </w:r>
      <w:r w:rsidRPr="002754A1">
        <w:rPr>
          <w:sz w:val="28"/>
          <w:szCs w:val="28"/>
        </w:rPr>
        <w:t> 02 0000 150</w:t>
      </w:r>
      <w:r>
        <w:rPr>
          <w:sz w:val="28"/>
          <w:szCs w:val="28"/>
        </w:rPr>
        <w:t xml:space="preserve"> (где </w:t>
      </w:r>
      <w:proofErr w:type="spellStart"/>
      <w:r>
        <w:rPr>
          <w:sz w:val="28"/>
          <w:szCs w:val="28"/>
        </w:rPr>
        <w:t>ххх</w:t>
      </w:r>
      <w:proofErr w:type="spellEnd"/>
      <w:r>
        <w:rPr>
          <w:sz w:val="28"/>
          <w:szCs w:val="28"/>
        </w:rPr>
        <w:t xml:space="preserve"> – код главного администратора доходов областного бюджета от возврата остатков целевых средств прошлых лет, </w:t>
      </w:r>
      <w:proofErr w:type="spellStart"/>
      <w:r>
        <w:rPr>
          <w:sz w:val="28"/>
          <w:szCs w:val="28"/>
        </w:rPr>
        <w:t>ххххх</w:t>
      </w:r>
      <w:proofErr w:type="spellEnd"/>
      <w:r>
        <w:rPr>
          <w:sz w:val="28"/>
          <w:szCs w:val="28"/>
        </w:rPr>
        <w:t xml:space="preserve"> – код статьи и подстатьи доходов)</w:t>
      </w:r>
      <w:r w:rsidRPr="002754A1">
        <w:rPr>
          <w:sz w:val="28"/>
          <w:szCs w:val="28"/>
        </w:rPr>
        <w:t>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б) в течение 20 календарных дней с момента возврата остатков целевых средств направление отчета о расходах, сформированного в порядке, установленном главным администратором средств областного бюджета, и проработать с соответствующими органами исполнительной власти Владимирской области вопрос о наличии потребности в остатках целевых средств, возвращенных в областной бюджет;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в) до 10 февраля 202</w:t>
      </w:r>
      <w:r>
        <w:rPr>
          <w:sz w:val="28"/>
        </w:rPr>
        <w:t>4</w:t>
      </w:r>
      <w:r w:rsidRPr="002754A1">
        <w:rPr>
          <w:sz w:val="28"/>
        </w:rPr>
        <w:t xml:space="preserve"> года проработать с соответствующими органами исполнительной власти Владимирской области вопрос о наличии потребности на оплату заключенных муниципальных контрактов, подлежащих оплате в 202</w:t>
      </w:r>
      <w:r>
        <w:rPr>
          <w:sz w:val="28"/>
        </w:rPr>
        <w:t>3</w:t>
      </w:r>
      <w:r w:rsidRPr="002754A1">
        <w:rPr>
          <w:sz w:val="28"/>
        </w:rPr>
        <w:t xml:space="preserve"> году, в объеме, не превышающем остатка бюджетных ассигнований, источников финансового обеспечения являлись целевые межбюджетные трансферты из областного бюджета, не использованные на 1 января 202</w:t>
      </w:r>
      <w:r>
        <w:rPr>
          <w:sz w:val="28"/>
        </w:rPr>
        <w:t>4</w:t>
      </w:r>
      <w:r w:rsidRPr="002754A1">
        <w:rPr>
          <w:sz w:val="28"/>
        </w:rPr>
        <w:t xml:space="preserve"> года.</w:t>
      </w:r>
    </w:p>
    <w:p w:rsidR="00E73C0A" w:rsidRPr="002754A1" w:rsidRDefault="00E73C0A" w:rsidP="00E73C0A">
      <w:pPr>
        <w:ind w:firstLine="709"/>
        <w:jc w:val="both"/>
        <w:rPr>
          <w:sz w:val="28"/>
        </w:rPr>
      </w:pPr>
      <w:r w:rsidRPr="002754A1">
        <w:rPr>
          <w:sz w:val="28"/>
        </w:rPr>
        <w:t>14. Главным администраторам (администратор</w:t>
      </w:r>
      <w:r w:rsidR="00C22CC6">
        <w:rPr>
          <w:sz w:val="28"/>
        </w:rPr>
        <w:t>ам</w:t>
      </w:r>
      <w:r w:rsidRPr="002754A1">
        <w:rPr>
          <w:sz w:val="28"/>
        </w:rPr>
        <w:t>) доходов городского бюджета не допускать наличия невыясненных поступлений в части межбюджетных расчетов на конец 202</w:t>
      </w:r>
      <w:r>
        <w:rPr>
          <w:sz w:val="28"/>
        </w:rPr>
        <w:t>3</w:t>
      </w:r>
      <w:r w:rsidRPr="002754A1">
        <w:rPr>
          <w:sz w:val="28"/>
        </w:rPr>
        <w:t xml:space="preserve"> года.</w:t>
      </w:r>
    </w:p>
    <w:p w:rsidR="00E73C0A" w:rsidRPr="002754A1" w:rsidRDefault="00E73C0A" w:rsidP="00E73C0A"/>
    <w:p w:rsidR="00A14B04" w:rsidRDefault="00A14B04"/>
    <w:sectPr w:rsidR="00A14B04" w:rsidSect="005D154F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C0A"/>
    <w:rsid w:val="0012162D"/>
    <w:rsid w:val="00163339"/>
    <w:rsid w:val="00230972"/>
    <w:rsid w:val="007E2BF1"/>
    <w:rsid w:val="00852B21"/>
    <w:rsid w:val="009244DE"/>
    <w:rsid w:val="00992ABD"/>
    <w:rsid w:val="00A14B04"/>
    <w:rsid w:val="00C22CC6"/>
    <w:rsid w:val="00E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4BD3C9-017B-4480-AF07-AAB3A463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C0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73C0A"/>
    <w:pPr>
      <w:keepNext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E73C0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3C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Боброва Вера</cp:lastModifiedBy>
  <cp:revision>6</cp:revision>
  <cp:lastPrinted>2023-12-20T10:22:00Z</cp:lastPrinted>
  <dcterms:created xsi:type="dcterms:W3CDTF">2023-12-19T13:50:00Z</dcterms:created>
  <dcterms:modified xsi:type="dcterms:W3CDTF">2023-12-25T07:59:00Z</dcterms:modified>
</cp:coreProperties>
</file>