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2E" w:rsidRPr="00010E2E" w:rsidRDefault="00010E2E" w:rsidP="00010E2E">
      <w:pPr>
        <w:pStyle w:val="a8"/>
        <w:spacing w:before="120" w:after="120"/>
        <w:ind w:firstLine="0"/>
        <w:jc w:val="center"/>
        <w:rPr>
          <w:rFonts w:ascii="Times New Roman" w:hAnsi="Times New Roman"/>
          <w:b/>
          <w:lang w:val="ru-RU"/>
        </w:rPr>
      </w:pPr>
      <w:r w:rsidRPr="00010E2E">
        <w:rPr>
          <w:rFonts w:ascii="Times New Roman" w:hAnsi="Times New Roman"/>
          <w:b/>
          <w:lang w:val="ru-RU"/>
        </w:rPr>
        <w:t xml:space="preserve">ДОКЛАД </w:t>
      </w:r>
    </w:p>
    <w:p w:rsidR="00010E2E" w:rsidRPr="00010E2E" w:rsidRDefault="00010E2E" w:rsidP="00010E2E">
      <w:pPr>
        <w:pStyle w:val="a8"/>
        <w:spacing w:before="120" w:after="120"/>
        <w:ind w:firstLine="0"/>
        <w:jc w:val="center"/>
        <w:rPr>
          <w:rFonts w:ascii="Times New Roman" w:hAnsi="Times New Roman"/>
          <w:b/>
          <w:lang w:val="ru-RU"/>
        </w:rPr>
      </w:pPr>
      <w:r w:rsidRPr="00010E2E">
        <w:rPr>
          <w:rFonts w:ascii="Times New Roman" w:hAnsi="Times New Roman"/>
          <w:b/>
          <w:lang w:val="ru-RU"/>
        </w:rPr>
        <w:t xml:space="preserve">на публичные слушания по проекту </w:t>
      </w:r>
      <w:proofErr w:type="gramStart"/>
      <w:r w:rsidRPr="00010E2E">
        <w:rPr>
          <w:rFonts w:ascii="Times New Roman" w:hAnsi="Times New Roman"/>
          <w:b/>
          <w:lang w:val="ru-RU"/>
        </w:rPr>
        <w:t>бюджета</w:t>
      </w:r>
      <w:proofErr w:type="gramEnd"/>
      <w:r w:rsidRPr="00010E2E">
        <w:rPr>
          <w:rFonts w:ascii="Times New Roman" w:hAnsi="Times New Roman"/>
          <w:b/>
          <w:lang w:val="ru-RU"/>
        </w:rPr>
        <w:t xml:space="preserve"> ЗАТО г. Радужный Владимирской области на 2024 год и на плановый период 2025 и 2026 годов</w:t>
      </w:r>
    </w:p>
    <w:p w:rsidR="00010E2E" w:rsidRPr="00010E2E" w:rsidRDefault="00010E2E" w:rsidP="00010E2E">
      <w:pPr>
        <w:pStyle w:val="a8"/>
        <w:spacing w:before="120" w:after="120"/>
        <w:ind w:firstLine="0"/>
        <w:jc w:val="center"/>
        <w:rPr>
          <w:rFonts w:ascii="Times New Roman" w:hAnsi="Times New Roman"/>
          <w:lang w:val="ru-RU"/>
        </w:rPr>
      </w:pPr>
      <w:r w:rsidRPr="00010E2E">
        <w:rPr>
          <w:rFonts w:ascii="Times New Roman" w:hAnsi="Times New Roman"/>
          <w:b/>
          <w:lang w:val="ru-RU"/>
        </w:rPr>
        <w:t>Введение</w:t>
      </w:r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010E2E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10E2E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на 2024 год и на плановый период 2025 и 2026 годов разработан в соответствии с требованиями Бюджетного кодекса Российской Федерации, Положения о бюджетном процессе в городском округе ЗАТО г. Радужный Владимирской области, утвержденного решением Совета народных депутатов ЗАТО г. Радужный Владимирской области от 22.06.2020 № 10/51, Порядком разработки проекта бюджета ЗАТО г. Радужный Владимирской области на очередной финансовый год и плановый период, утвержденным постановлением </w:t>
      </w:r>
      <w:proofErr w:type="gramStart"/>
      <w:r w:rsidRPr="00010E2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10E2E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от 23.08.2018 № 1175.</w:t>
      </w:r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t xml:space="preserve">Проект по доходам и расходам сформирован на основе Прогноза социально-экономического развития муниципального </w:t>
      </w:r>
      <w:proofErr w:type="gramStart"/>
      <w:r w:rsidRPr="00010E2E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010E2E">
        <w:rPr>
          <w:rFonts w:ascii="Times New Roman" w:hAnsi="Times New Roman" w:cs="Times New Roman"/>
          <w:sz w:val="28"/>
          <w:szCs w:val="28"/>
        </w:rPr>
        <w:t xml:space="preserve"> ЗАТО г. Радужный Владимирской области на 2024-2026 годы, одобренного постановлением администрации города от 03.07.2023 № 859 (в редакции постановления администрации города от 13.11.2023 № 1516).</w:t>
      </w:r>
    </w:p>
    <w:p w:rsidR="00010E2E" w:rsidRPr="00D2230F" w:rsidRDefault="00010E2E" w:rsidP="00010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t xml:space="preserve">В соответствии с основными направлениями бюджетной </w:t>
      </w:r>
      <w:proofErr w:type="gramStart"/>
      <w:r w:rsidRPr="00010E2E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010E2E">
        <w:rPr>
          <w:rFonts w:ascii="Times New Roman" w:hAnsi="Times New Roman" w:cs="Times New Roman"/>
          <w:sz w:val="28"/>
          <w:szCs w:val="28"/>
        </w:rPr>
        <w:t xml:space="preserve"> ЗАТО г. Радужный Владимирской области на 2024 год и на плановый период 2025 и 2026 годов, утвержденных постановлением администрации города от 05.10.2023 № 1313, в проекте городского бюджета учтены положения Указов Президента РФ от 7 мая 2018 г. № 204 «О национальных целях и стратегических задачах развития РФ на период до 2024 года» и от 21 июля 2020 г. № 474 «О национальных целях развития РФ на период до 2030 года», Посланий Президента РФ Федеральному Собранию РФ от 21 апреля 2021 г. и от 23 февраля 2023 г., Единого плана по достижению национальных целей развития РФ на период до 2024 года и на плановый период до 2030 года, перечня инициатив в сфере социально-экономического развития, планов первоочередных действий по </w:t>
      </w:r>
      <w:r w:rsidRPr="00D2230F">
        <w:rPr>
          <w:rFonts w:ascii="Times New Roman" w:hAnsi="Times New Roman" w:cs="Times New Roman"/>
          <w:sz w:val="28"/>
          <w:szCs w:val="28"/>
        </w:rPr>
        <w:t>обеспечению развития российской экономики в условиях внешнего санкционного давления.</w:t>
      </w:r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0F">
        <w:rPr>
          <w:rFonts w:ascii="Times New Roman" w:hAnsi="Times New Roman" w:cs="Times New Roman"/>
          <w:sz w:val="28"/>
          <w:szCs w:val="28"/>
        </w:rPr>
        <w:t>Параметры городского бюджета на 2024-2026</w:t>
      </w:r>
      <w:r w:rsidRPr="00010E2E">
        <w:rPr>
          <w:rFonts w:ascii="Times New Roman" w:hAnsi="Times New Roman" w:cs="Times New Roman"/>
          <w:sz w:val="28"/>
          <w:szCs w:val="28"/>
        </w:rPr>
        <w:t xml:space="preserve"> годы сформированы в условиях действующего законодательства, оценки ожидаемого исполнения городского бюджета в 2023 году и проекта областного бюджета на 2024-2026 годы, внесенного для рассмотрения в Законодательное собрание Владимирской области (по состоянию на 03.11.2023). </w:t>
      </w:r>
      <w:proofErr w:type="gramEnd"/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t xml:space="preserve">Уточнение параметров проекта городского бюджета будет осуществляться </w:t>
      </w:r>
      <w:proofErr w:type="gramStart"/>
      <w:r w:rsidRPr="00010E2E">
        <w:rPr>
          <w:rFonts w:ascii="Times New Roman" w:hAnsi="Times New Roman" w:cs="Times New Roman"/>
          <w:sz w:val="28"/>
          <w:szCs w:val="28"/>
        </w:rPr>
        <w:t>ко второму чтению с целью обеспечения распределения между главными распорядителями средств городского бюджета межбюджетных трансфертов из областного бюджета в случае</w:t>
      </w:r>
      <w:proofErr w:type="gramEnd"/>
      <w:r w:rsidRPr="00010E2E">
        <w:rPr>
          <w:rFonts w:ascii="Times New Roman" w:hAnsi="Times New Roman" w:cs="Times New Roman"/>
          <w:sz w:val="28"/>
          <w:szCs w:val="28"/>
        </w:rPr>
        <w:t xml:space="preserve"> их предоставления бюджету города по итогам публичных слушаний по проекту областного бюджета на 2024 год и на плановый период 2025 и 2026 годов.</w:t>
      </w:r>
    </w:p>
    <w:p w:rsidR="00010E2E" w:rsidRPr="006C42CC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lastRenderedPageBreak/>
        <w:t xml:space="preserve">Проектом городского бюджета соблюдены условия и ограничения, предусмотренные Бюджетным кодексом Российской Федерации, соглашения о мерах по социально-экономическому развитию и оздоровлению муниципальных финансов муниципального </w:t>
      </w:r>
      <w:proofErr w:type="gramStart"/>
      <w:r w:rsidRPr="00010E2E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010E2E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области, соглашения о предоставлении и обеспечении эффективного использования межбюджетных трансфертов, выделяемых из федерального бюджета бюджету Владимирской области для предоставления бюджету городского округа закрытое административно-территориальное образование город Радужный Владимирской области дотации на компенсацию дополнительных расходов и (или) потерь бюджетов закрытых административно-территориальных образований, связанных с особым режимом безопасного функционирования.</w:t>
      </w:r>
    </w:p>
    <w:p w:rsidR="003A0427" w:rsidRPr="00462256" w:rsidRDefault="000A5F6F" w:rsidP="000A5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225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AF263D">
        <w:rPr>
          <w:rFonts w:ascii="Times New Roman" w:hAnsi="Times New Roman" w:cs="Times New Roman"/>
          <w:sz w:val="28"/>
          <w:szCs w:val="28"/>
        </w:rPr>
        <w:t>параметры</w:t>
      </w:r>
      <w:r w:rsidRPr="00462256">
        <w:rPr>
          <w:rFonts w:ascii="Times New Roman" w:hAnsi="Times New Roman" w:cs="Times New Roman"/>
          <w:sz w:val="28"/>
          <w:szCs w:val="28"/>
        </w:rPr>
        <w:t xml:space="preserve"> городского бюджета на 202</w:t>
      </w:r>
      <w:r w:rsidR="00462256" w:rsidRPr="00462256">
        <w:rPr>
          <w:rFonts w:ascii="Times New Roman" w:hAnsi="Times New Roman" w:cs="Times New Roman"/>
          <w:sz w:val="28"/>
          <w:szCs w:val="28"/>
        </w:rPr>
        <w:t>4</w:t>
      </w:r>
      <w:r w:rsidRPr="0046225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62256" w:rsidRPr="00462256">
        <w:rPr>
          <w:rFonts w:ascii="Times New Roman" w:hAnsi="Times New Roman" w:cs="Times New Roman"/>
          <w:sz w:val="28"/>
          <w:szCs w:val="28"/>
        </w:rPr>
        <w:t>5</w:t>
      </w:r>
      <w:r w:rsidRPr="00462256">
        <w:rPr>
          <w:rFonts w:ascii="Times New Roman" w:hAnsi="Times New Roman" w:cs="Times New Roman"/>
          <w:sz w:val="28"/>
          <w:szCs w:val="28"/>
        </w:rPr>
        <w:t xml:space="preserve"> и 202</w:t>
      </w:r>
      <w:r w:rsidR="00462256" w:rsidRPr="00462256">
        <w:rPr>
          <w:rFonts w:ascii="Times New Roman" w:hAnsi="Times New Roman" w:cs="Times New Roman"/>
          <w:sz w:val="28"/>
          <w:szCs w:val="28"/>
        </w:rPr>
        <w:t>6</w:t>
      </w:r>
      <w:r w:rsidRPr="00462256">
        <w:rPr>
          <w:rFonts w:ascii="Times New Roman" w:hAnsi="Times New Roman" w:cs="Times New Roman"/>
          <w:sz w:val="28"/>
          <w:szCs w:val="28"/>
        </w:rPr>
        <w:t xml:space="preserve"> годов представлены </w:t>
      </w:r>
      <w:r w:rsidR="003A0427" w:rsidRPr="00AF263D">
        <w:rPr>
          <w:rFonts w:ascii="Times New Roman" w:hAnsi="Times New Roman" w:cs="Times New Roman"/>
          <w:b/>
          <w:sz w:val="28"/>
          <w:szCs w:val="28"/>
        </w:rPr>
        <w:t>на</w:t>
      </w:r>
      <w:r w:rsidR="000D472E" w:rsidRPr="00AF263D">
        <w:rPr>
          <w:rFonts w:ascii="Times New Roman" w:hAnsi="Times New Roman" w:cs="Times New Roman"/>
          <w:b/>
          <w:sz w:val="28"/>
          <w:szCs w:val="28"/>
        </w:rPr>
        <w:t xml:space="preserve"> слайде</w:t>
      </w:r>
      <w:r w:rsidR="00AF263D" w:rsidRPr="00AF263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F263D">
        <w:rPr>
          <w:rFonts w:ascii="Times New Roman" w:hAnsi="Times New Roman" w:cs="Times New Roman"/>
          <w:b/>
          <w:sz w:val="28"/>
          <w:szCs w:val="28"/>
        </w:rPr>
        <w:t>, слайд 2</w:t>
      </w:r>
    </w:p>
    <w:tbl>
      <w:tblPr>
        <w:tblW w:w="9666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70"/>
        <w:gridCol w:w="1701"/>
        <w:gridCol w:w="1560"/>
        <w:gridCol w:w="1559"/>
        <w:gridCol w:w="1276"/>
      </w:tblGrid>
      <w:tr w:rsidR="000A5F6F" w:rsidRPr="005E4795" w:rsidTr="000A5F6F">
        <w:trPr>
          <w:cantSplit/>
          <w:trHeight w:val="300"/>
          <w:tblHeader/>
        </w:trPr>
        <w:tc>
          <w:tcPr>
            <w:tcW w:w="3570" w:type="dxa"/>
            <w:vMerge w:val="restart"/>
            <w:shd w:val="clear" w:color="auto" w:fill="auto"/>
            <w:vAlign w:val="center"/>
          </w:tcPr>
          <w:p w:rsidR="000A5F6F" w:rsidRPr="00462256" w:rsidRDefault="000A5F6F" w:rsidP="000A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</w:tcPr>
          <w:p w:rsidR="000A5F6F" w:rsidRPr="00462256" w:rsidRDefault="000A5F6F" w:rsidP="00CC2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Оценка исполнения 202</w:t>
            </w:r>
            <w:r w:rsidR="00CC259A" w:rsidRPr="00462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0A5F6F" w:rsidRPr="00462256" w:rsidRDefault="000A5F6F" w:rsidP="000A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Характеристики проекта бюджета, млн. руб.</w:t>
            </w:r>
          </w:p>
        </w:tc>
      </w:tr>
      <w:tr w:rsidR="000A5F6F" w:rsidRPr="005E4795" w:rsidTr="000A5F6F">
        <w:trPr>
          <w:cantSplit/>
          <w:trHeight w:val="562"/>
          <w:tblHeader/>
        </w:trPr>
        <w:tc>
          <w:tcPr>
            <w:tcW w:w="3570" w:type="dxa"/>
            <w:vMerge/>
            <w:shd w:val="clear" w:color="auto" w:fill="auto"/>
            <w:vAlign w:val="center"/>
          </w:tcPr>
          <w:p w:rsidR="000A5F6F" w:rsidRPr="00462256" w:rsidRDefault="000A5F6F" w:rsidP="000A5F6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F6F" w:rsidRPr="00462256" w:rsidRDefault="000A5F6F" w:rsidP="000A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A5F6F" w:rsidRPr="00462256" w:rsidRDefault="000A5F6F" w:rsidP="00462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2256" w:rsidRPr="00462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F6F" w:rsidRPr="00462256" w:rsidRDefault="000A5F6F" w:rsidP="00462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2256" w:rsidRPr="00462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F6F" w:rsidRPr="00462256" w:rsidRDefault="000A5F6F" w:rsidP="00462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2256" w:rsidRPr="00462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A5F6F" w:rsidRPr="005E4795" w:rsidTr="008407EF">
        <w:trPr>
          <w:trHeight w:val="264"/>
        </w:trPr>
        <w:tc>
          <w:tcPr>
            <w:tcW w:w="3570" w:type="dxa"/>
            <w:shd w:val="clear" w:color="auto" w:fill="auto"/>
            <w:vAlign w:val="center"/>
          </w:tcPr>
          <w:p w:rsidR="000A5F6F" w:rsidRPr="00462256" w:rsidRDefault="000A5F6F" w:rsidP="000A5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b/>
                <w:sz w:val="24"/>
                <w:szCs w:val="24"/>
              </w:rPr>
              <w:t>1. Доходы, всего</w:t>
            </w:r>
          </w:p>
        </w:tc>
        <w:tc>
          <w:tcPr>
            <w:tcW w:w="1701" w:type="dxa"/>
            <w:vAlign w:val="center"/>
          </w:tcPr>
          <w:p w:rsidR="000A5F6F" w:rsidRPr="00462256" w:rsidRDefault="00462256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817</w:t>
            </w:r>
            <w:r w:rsidRPr="00462256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F6F" w:rsidRPr="00462256" w:rsidRDefault="00462256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b/>
                <w:sz w:val="24"/>
                <w:szCs w:val="24"/>
              </w:rPr>
              <w:t>1 21</w:t>
            </w:r>
            <w:r w:rsidR="009777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6225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777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F6F" w:rsidRPr="00462256" w:rsidRDefault="00462256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b/>
                <w:sz w:val="24"/>
                <w:szCs w:val="24"/>
              </w:rPr>
              <w:t>735,6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F6F" w:rsidRPr="00462256" w:rsidRDefault="00462256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b/>
                <w:sz w:val="24"/>
                <w:szCs w:val="24"/>
              </w:rPr>
              <w:t>724,8</w:t>
            </w:r>
          </w:p>
        </w:tc>
      </w:tr>
      <w:tr w:rsidR="000A5F6F" w:rsidRPr="005E4795" w:rsidTr="008407EF">
        <w:trPr>
          <w:trHeight w:val="264"/>
        </w:trPr>
        <w:tc>
          <w:tcPr>
            <w:tcW w:w="3570" w:type="dxa"/>
            <w:shd w:val="clear" w:color="auto" w:fill="auto"/>
            <w:vAlign w:val="center"/>
          </w:tcPr>
          <w:p w:rsidR="000A5F6F" w:rsidRPr="00462256" w:rsidRDefault="000A5F6F" w:rsidP="000A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vAlign w:val="center"/>
          </w:tcPr>
          <w:p w:rsidR="000A5F6F" w:rsidRPr="00462256" w:rsidRDefault="000A5F6F" w:rsidP="008407E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A5F6F" w:rsidRPr="00462256" w:rsidRDefault="000A5F6F" w:rsidP="008407EF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A5F6F" w:rsidRPr="00462256" w:rsidRDefault="000A5F6F" w:rsidP="008407EF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A5F6F" w:rsidRPr="00462256" w:rsidRDefault="000A5F6F" w:rsidP="008407EF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F6F" w:rsidRPr="005E4795" w:rsidTr="008407EF">
        <w:trPr>
          <w:trHeight w:val="264"/>
        </w:trPr>
        <w:tc>
          <w:tcPr>
            <w:tcW w:w="3570" w:type="dxa"/>
            <w:shd w:val="clear" w:color="auto" w:fill="auto"/>
            <w:vAlign w:val="center"/>
          </w:tcPr>
          <w:p w:rsidR="000A5F6F" w:rsidRPr="00462256" w:rsidRDefault="000A5F6F" w:rsidP="000A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Align w:val="center"/>
          </w:tcPr>
          <w:p w:rsidR="000A5F6F" w:rsidRPr="00462256" w:rsidRDefault="00462256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186,</w:t>
            </w:r>
            <w:r w:rsidR="009777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F6F" w:rsidRPr="00462256" w:rsidRDefault="00462256" w:rsidP="000A5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F6F" w:rsidRPr="00462256" w:rsidRDefault="00462256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F6F" w:rsidRPr="00462256" w:rsidRDefault="00462256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214,</w:t>
            </w:r>
            <w:r w:rsidR="00977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F6F" w:rsidRPr="005E4795" w:rsidTr="008407EF">
        <w:trPr>
          <w:trHeight w:val="264"/>
        </w:trPr>
        <w:tc>
          <w:tcPr>
            <w:tcW w:w="3570" w:type="dxa"/>
            <w:shd w:val="clear" w:color="auto" w:fill="auto"/>
            <w:vAlign w:val="center"/>
          </w:tcPr>
          <w:p w:rsidR="000A5F6F" w:rsidRPr="00462256" w:rsidRDefault="000A5F6F" w:rsidP="000A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0A5F6F" w:rsidRPr="00462256" w:rsidRDefault="00462256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5F6F" w:rsidRPr="00462256" w:rsidRDefault="00462256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1 026,9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5F6F" w:rsidRPr="00462256" w:rsidRDefault="00462256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537,</w:t>
            </w:r>
            <w:r w:rsidR="009777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5F6F" w:rsidRPr="00462256" w:rsidRDefault="00462256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56">
              <w:rPr>
                <w:rFonts w:ascii="Times New Roman" w:hAnsi="Times New Roman" w:cs="Times New Roman"/>
                <w:sz w:val="24"/>
                <w:szCs w:val="24"/>
              </w:rPr>
              <w:t>510,7</w:t>
            </w:r>
          </w:p>
        </w:tc>
      </w:tr>
      <w:tr w:rsidR="00010E2E" w:rsidRPr="005E4795" w:rsidTr="008407EF">
        <w:trPr>
          <w:trHeight w:val="70"/>
        </w:trPr>
        <w:tc>
          <w:tcPr>
            <w:tcW w:w="3570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b/>
                <w:sz w:val="24"/>
                <w:szCs w:val="24"/>
              </w:rPr>
              <w:t>2. Расходы - всего,</w:t>
            </w:r>
          </w:p>
        </w:tc>
        <w:tc>
          <w:tcPr>
            <w:tcW w:w="1701" w:type="dxa"/>
            <w:vAlign w:val="center"/>
          </w:tcPr>
          <w:p w:rsidR="00010E2E" w:rsidRPr="00010E2E" w:rsidRDefault="00010E2E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b/>
                <w:sz w:val="24"/>
                <w:szCs w:val="24"/>
              </w:rPr>
              <w:t>818,1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0E2E" w:rsidRPr="00010E2E" w:rsidRDefault="00010E2E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771C">
              <w:rPr>
                <w:rFonts w:ascii="Times New Roman" w:hAnsi="Times New Roman" w:cs="Times New Roman"/>
                <w:b/>
                <w:sz w:val="24"/>
                <w:szCs w:val="24"/>
              </w:rPr>
              <w:t> 211,0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E2E" w:rsidRPr="00010E2E" w:rsidRDefault="00010E2E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b/>
                <w:sz w:val="24"/>
                <w:szCs w:val="24"/>
              </w:rPr>
              <w:t>735,6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E2E" w:rsidRPr="00010E2E" w:rsidRDefault="00010E2E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b/>
                <w:sz w:val="24"/>
                <w:szCs w:val="24"/>
              </w:rPr>
              <w:t>724,8</w:t>
            </w:r>
          </w:p>
        </w:tc>
      </w:tr>
      <w:tr w:rsidR="00010E2E" w:rsidRPr="005E4795" w:rsidTr="008407EF">
        <w:trPr>
          <w:trHeight w:val="70"/>
        </w:trPr>
        <w:tc>
          <w:tcPr>
            <w:tcW w:w="3570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vAlign w:val="center"/>
          </w:tcPr>
          <w:p w:rsidR="00010E2E" w:rsidRPr="00010E2E" w:rsidRDefault="00010E2E" w:rsidP="007857A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2E" w:rsidRPr="005E4795" w:rsidTr="008407EF">
        <w:trPr>
          <w:trHeight w:val="185"/>
        </w:trPr>
        <w:tc>
          <w:tcPr>
            <w:tcW w:w="3570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sz w:val="24"/>
                <w:szCs w:val="24"/>
              </w:rPr>
              <w:t>условно утверждаемые</w:t>
            </w:r>
          </w:p>
        </w:tc>
        <w:tc>
          <w:tcPr>
            <w:tcW w:w="1701" w:type="dxa"/>
            <w:vAlign w:val="center"/>
          </w:tcPr>
          <w:p w:rsidR="00010E2E" w:rsidRPr="00010E2E" w:rsidRDefault="00010E2E" w:rsidP="0078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E2E" w:rsidRPr="00010E2E" w:rsidRDefault="00010E2E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E2E" w:rsidRPr="00010E2E" w:rsidRDefault="00010E2E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9777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0E2E" w:rsidRPr="005E4795" w:rsidTr="008407EF">
        <w:trPr>
          <w:trHeight w:val="70"/>
        </w:trPr>
        <w:tc>
          <w:tcPr>
            <w:tcW w:w="3570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b/>
                <w:sz w:val="24"/>
                <w:szCs w:val="24"/>
              </w:rPr>
              <w:t>3. Дефицит / Профицит</w:t>
            </w:r>
          </w:p>
        </w:tc>
        <w:tc>
          <w:tcPr>
            <w:tcW w:w="1701" w:type="dxa"/>
            <w:vAlign w:val="center"/>
          </w:tcPr>
          <w:p w:rsidR="00010E2E" w:rsidRPr="00010E2E" w:rsidRDefault="00010E2E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b/>
                <w:sz w:val="24"/>
                <w:szCs w:val="24"/>
              </w:rPr>
              <w:t>-0,2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0E2E" w:rsidRPr="005E4795" w:rsidTr="008407EF">
        <w:trPr>
          <w:trHeight w:val="70"/>
        </w:trPr>
        <w:tc>
          <w:tcPr>
            <w:tcW w:w="3570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b/>
                <w:sz w:val="24"/>
                <w:szCs w:val="24"/>
              </w:rPr>
              <w:t>4. Источники финансирования дефицита</w:t>
            </w:r>
          </w:p>
        </w:tc>
        <w:tc>
          <w:tcPr>
            <w:tcW w:w="1701" w:type="dxa"/>
            <w:vAlign w:val="center"/>
          </w:tcPr>
          <w:p w:rsidR="00010E2E" w:rsidRPr="00010E2E" w:rsidRDefault="00010E2E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0E2E" w:rsidRPr="005E4795" w:rsidTr="008407EF">
        <w:trPr>
          <w:trHeight w:val="70"/>
        </w:trPr>
        <w:tc>
          <w:tcPr>
            <w:tcW w:w="3570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vAlign w:val="center"/>
          </w:tcPr>
          <w:p w:rsidR="00010E2E" w:rsidRPr="00010E2E" w:rsidRDefault="00010E2E" w:rsidP="0078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2E" w:rsidRPr="005E4795" w:rsidTr="008407EF">
        <w:trPr>
          <w:trHeight w:val="70"/>
        </w:trPr>
        <w:tc>
          <w:tcPr>
            <w:tcW w:w="3570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center"/>
          </w:tcPr>
          <w:p w:rsidR="00010E2E" w:rsidRPr="00010E2E" w:rsidRDefault="00010E2E" w:rsidP="00977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0E2E" w:rsidRPr="00010E2E" w:rsidRDefault="00010E2E" w:rsidP="0078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5F6F" w:rsidRPr="00395883" w:rsidRDefault="0056641C" w:rsidP="000A5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0F">
        <w:rPr>
          <w:rFonts w:ascii="Times New Roman" w:hAnsi="Times New Roman" w:cs="Times New Roman"/>
          <w:sz w:val="28"/>
          <w:szCs w:val="28"/>
        </w:rPr>
        <w:t>О</w:t>
      </w:r>
      <w:r w:rsidR="000A5F6F" w:rsidRPr="00D2230F">
        <w:rPr>
          <w:rFonts w:ascii="Times New Roman" w:hAnsi="Times New Roman" w:cs="Times New Roman"/>
          <w:sz w:val="28"/>
          <w:szCs w:val="28"/>
        </w:rPr>
        <w:t>бщий объем доходов городского бюджета</w:t>
      </w:r>
      <w:r w:rsidRPr="00D2230F">
        <w:rPr>
          <w:rFonts w:ascii="Times New Roman" w:hAnsi="Times New Roman" w:cs="Times New Roman"/>
          <w:sz w:val="28"/>
          <w:szCs w:val="28"/>
        </w:rPr>
        <w:t>, предусмотренный проектом</w:t>
      </w:r>
      <w:r w:rsidRPr="00395883">
        <w:rPr>
          <w:rFonts w:ascii="Times New Roman" w:hAnsi="Times New Roman" w:cs="Times New Roman"/>
          <w:sz w:val="28"/>
          <w:szCs w:val="28"/>
        </w:rPr>
        <w:t xml:space="preserve"> решения на 202</w:t>
      </w:r>
      <w:r w:rsidR="00395883" w:rsidRPr="00395883">
        <w:rPr>
          <w:rFonts w:ascii="Times New Roman" w:hAnsi="Times New Roman" w:cs="Times New Roman"/>
          <w:sz w:val="28"/>
          <w:szCs w:val="28"/>
        </w:rPr>
        <w:t>4</w:t>
      </w:r>
      <w:r w:rsidRPr="00395883">
        <w:rPr>
          <w:rFonts w:ascii="Times New Roman" w:hAnsi="Times New Roman" w:cs="Times New Roman"/>
          <w:sz w:val="28"/>
          <w:szCs w:val="28"/>
        </w:rPr>
        <w:t xml:space="preserve"> год</w:t>
      </w:r>
      <w:r w:rsidR="000A5F6F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Pr="00395883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="00395883" w:rsidRPr="00395883">
        <w:rPr>
          <w:rFonts w:ascii="Times New Roman" w:hAnsi="Times New Roman" w:cs="Times New Roman"/>
          <w:sz w:val="28"/>
          <w:szCs w:val="28"/>
        </w:rPr>
        <w:t>1</w:t>
      </w:r>
      <w:r w:rsidR="00395883">
        <w:rPr>
          <w:rFonts w:ascii="Times New Roman" w:hAnsi="Times New Roman" w:cs="Times New Roman"/>
          <w:sz w:val="28"/>
          <w:szCs w:val="28"/>
        </w:rPr>
        <w:t>48</w:t>
      </w:r>
      <w:r w:rsidR="00395883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="000A5F6F" w:rsidRPr="00395883">
        <w:rPr>
          <w:rFonts w:ascii="Times New Roman" w:hAnsi="Times New Roman" w:cs="Times New Roman"/>
          <w:sz w:val="28"/>
          <w:szCs w:val="28"/>
        </w:rPr>
        <w:t xml:space="preserve">% к </w:t>
      </w:r>
      <w:r w:rsidR="00395883">
        <w:rPr>
          <w:rFonts w:ascii="Times New Roman" w:hAnsi="Times New Roman" w:cs="Times New Roman"/>
          <w:sz w:val="28"/>
          <w:szCs w:val="28"/>
        </w:rPr>
        <w:t>оценке</w:t>
      </w:r>
      <w:r w:rsidR="000A5F6F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="00010E2E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0A5F6F" w:rsidRPr="00395883">
        <w:rPr>
          <w:rFonts w:ascii="Times New Roman" w:hAnsi="Times New Roman" w:cs="Times New Roman"/>
          <w:sz w:val="28"/>
          <w:szCs w:val="28"/>
        </w:rPr>
        <w:t>202</w:t>
      </w:r>
      <w:r w:rsidR="00395883" w:rsidRPr="00395883">
        <w:rPr>
          <w:rFonts w:ascii="Times New Roman" w:hAnsi="Times New Roman" w:cs="Times New Roman"/>
          <w:sz w:val="28"/>
          <w:szCs w:val="28"/>
        </w:rPr>
        <w:t>3</w:t>
      </w:r>
      <w:r w:rsidR="000A5F6F" w:rsidRPr="00395883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395883">
        <w:rPr>
          <w:rFonts w:ascii="Times New Roman" w:hAnsi="Times New Roman" w:cs="Times New Roman"/>
          <w:sz w:val="28"/>
          <w:szCs w:val="28"/>
        </w:rPr>
        <w:t>на 202</w:t>
      </w:r>
      <w:r w:rsidR="00395883" w:rsidRPr="00395883">
        <w:rPr>
          <w:rFonts w:ascii="Times New Roman" w:hAnsi="Times New Roman" w:cs="Times New Roman"/>
          <w:sz w:val="28"/>
          <w:szCs w:val="28"/>
        </w:rPr>
        <w:t>5</w:t>
      </w:r>
      <w:r w:rsidRPr="00395883">
        <w:rPr>
          <w:rFonts w:ascii="Times New Roman" w:hAnsi="Times New Roman" w:cs="Times New Roman"/>
          <w:sz w:val="28"/>
          <w:szCs w:val="28"/>
        </w:rPr>
        <w:t xml:space="preserve"> год</w:t>
      </w:r>
      <w:r w:rsidR="000A5F6F" w:rsidRPr="00395883">
        <w:rPr>
          <w:rFonts w:ascii="Times New Roman" w:hAnsi="Times New Roman" w:cs="Times New Roman"/>
          <w:sz w:val="28"/>
          <w:szCs w:val="28"/>
        </w:rPr>
        <w:t xml:space="preserve"> –</w:t>
      </w:r>
      <w:r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="00010E2E">
        <w:rPr>
          <w:rFonts w:ascii="Times New Roman" w:hAnsi="Times New Roman" w:cs="Times New Roman"/>
          <w:sz w:val="28"/>
          <w:szCs w:val="28"/>
        </w:rPr>
        <w:t>60</w:t>
      </w:r>
      <w:r w:rsidR="000A5F6F" w:rsidRPr="00395883">
        <w:rPr>
          <w:rFonts w:ascii="Times New Roman" w:hAnsi="Times New Roman" w:cs="Times New Roman"/>
          <w:sz w:val="28"/>
          <w:szCs w:val="28"/>
        </w:rPr>
        <w:t>% к уровню 202</w:t>
      </w:r>
      <w:r w:rsidR="00395883" w:rsidRPr="00395883">
        <w:rPr>
          <w:rFonts w:ascii="Times New Roman" w:hAnsi="Times New Roman" w:cs="Times New Roman"/>
          <w:sz w:val="28"/>
          <w:szCs w:val="28"/>
        </w:rPr>
        <w:t>4</w:t>
      </w:r>
      <w:r w:rsidR="000A5F6F" w:rsidRPr="00395883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395883">
        <w:rPr>
          <w:rFonts w:ascii="Times New Roman" w:hAnsi="Times New Roman" w:cs="Times New Roman"/>
          <w:sz w:val="28"/>
          <w:szCs w:val="28"/>
        </w:rPr>
        <w:t>на</w:t>
      </w:r>
      <w:r w:rsidR="000A5F6F" w:rsidRPr="00395883">
        <w:rPr>
          <w:rFonts w:ascii="Times New Roman" w:hAnsi="Times New Roman" w:cs="Times New Roman"/>
          <w:sz w:val="28"/>
          <w:szCs w:val="28"/>
        </w:rPr>
        <w:t xml:space="preserve"> 202</w:t>
      </w:r>
      <w:r w:rsidR="00395883">
        <w:rPr>
          <w:rFonts w:ascii="Times New Roman" w:hAnsi="Times New Roman" w:cs="Times New Roman"/>
          <w:sz w:val="28"/>
          <w:szCs w:val="28"/>
        </w:rPr>
        <w:t>6</w:t>
      </w:r>
      <w:r w:rsidR="000A5F6F" w:rsidRPr="00395883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E0CF2" w:rsidRPr="00395883">
        <w:rPr>
          <w:rFonts w:ascii="Times New Roman" w:hAnsi="Times New Roman" w:cs="Times New Roman"/>
          <w:sz w:val="28"/>
          <w:szCs w:val="28"/>
        </w:rPr>
        <w:t xml:space="preserve"> </w:t>
      </w:r>
      <w:r w:rsidR="00010E2E">
        <w:rPr>
          <w:rFonts w:ascii="Times New Roman" w:hAnsi="Times New Roman" w:cs="Times New Roman"/>
          <w:sz w:val="28"/>
          <w:szCs w:val="28"/>
        </w:rPr>
        <w:t>99</w:t>
      </w:r>
      <w:r w:rsidR="000A5F6F" w:rsidRPr="00395883">
        <w:rPr>
          <w:rFonts w:ascii="Times New Roman" w:hAnsi="Times New Roman" w:cs="Times New Roman"/>
          <w:sz w:val="28"/>
          <w:szCs w:val="28"/>
        </w:rPr>
        <w:t>% к уровню 202</w:t>
      </w:r>
      <w:r w:rsidR="00395883" w:rsidRPr="00395883">
        <w:rPr>
          <w:rFonts w:ascii="Times New Roman" w:hAnsi="Times New Roman" w:cs="Times New Roman"/>
          <w:sz w:val="28"/>
          <w:szCs w:val="28"/>
        </w:rPr>
        <w:t>5</w:t>
      </w:r>
      <w:r w:rsidR="000A5F6F" w:rsidRPr="003958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5F6F" w:rsidRPr="001D15A1" w:rsidRDefault="000A5F6F" w:rsidP="000A5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15A1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городского бюджета </w:t>
      </w:r>
      <w:r w:rsidR="0056641C" w:rsidRPr="001D15A1">
        <w:rPr>
          <w:rFonts w:ascii="Times New Roman" w:hAnsi="Times New Roman" w:cs="Times New Roman"/>
          <w:sz w:val="28"/>
          <w:szCs w:val="28"/>
        </w:rPr>
        <w:t>запланированы: на</w:t>
      </w:r>
      <w:r w:rsidRPr="001D15A1">
        <w:rPr>
          <w:rFonts w:ascii="Times New Roman" w:hAnsi="Times New Roman" w:cs="Times New Roman"/>
          <w:sz w:val="28"/>
          <w:szCs w:val="28"/>
        </w:rPr>
        <w:t xml:space="preserve"> 202</w:t>
      </w:r>
      <w:r w:rsidR="001D15A1" w:rsidRPr="001D15A1">
        <w:rPr>
          <w:rFonts w:ascii="Times New Roman" w:hAnsi="Times New Roman" w:cs="Times New Roman"/>
          <w:sz w:val="28"/>
          <w:szCs w:val="28"/>
        </w:rPr>
        <w:t>4</w:t>
      </w:r>
      <w:r w:rsidRPr="001D15A1">
        <w:rPr>
          <w:rFonts w:ascii="Times New Roman" w:hAnsi="Times New Roman" w:cs="Times New Roman"/>
          <w:sz w:val="28"/>
          <w:szCs w:val="28"/>
        </w:rPr>
        <w:t xml:space="preserve"> год </w:t>
      </w:r>
      <w:r w:rsidR="00010E2E">
        <w:rPr>
          <w:rFonts w:ascii="Times New Roman" w:hAnsi="Times New Roman" w:cs="Times New Roman"/>
          <w:sz w:val="28"/>
          <w:szCs w:val="28"/>
        </w:rPr>
        <w:t>в объеме</w:t>
      </w:r>
      <w:r w:rsidR="0056641C" w:rsidRPr="001D15A1">
        <w:rPr>
          <w:rFonts w:ascii="Times New Roman" w:hAnsi="Times New Roman" w:cs="Times New Roman"/>
          <w:sz w:val="28"/>
          <w:szCs w:val="28"/>
        </w:rPr>
        <w:t xml:space="preserve"> </w:t>
      </w:r>
      <w:r w:rsidR="001D15A1">
        <w:rPr>
          <w:rFonts w:ascii="Times New Roman" w:hAnsi="Times New Roman" w:cs="Times New Roman"/>
          <w:sz w:val="28"/>
          <w:szCs w:val="28"/>
        </w:rPr>
        <w:t>99</w:t>
      </w:r>
      <w:r w:rsidRPr="001D15A1">
        <w:rPr>
          <w:rFonts w:ascii="Times New Roman" w:hAnsi="Times New Roman" w:cs="Times New Roman"/>
          <w:sz w:val="28"/>
          <w:szCs w:val="28"/>
        </w:rPr>
        <w:t xml:space="preserve">% к оценке </w:t>
      </w:r>
      <w:r w:rsidR="00010E2E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1D15A1">
        <w:rPr>
          <w:rFonts w:ascii="Times New Roman" w:hAnsi="Times New Roman" w:cs="Times New Roman"/>
          <w:sz w:val="28"/>
          <w:szCs w:val="28"/>
        </w:rPr>
        <w:t>202</w:t>
      </w:r>
      <w:r w:rsidR="001D15A1" w:rsidRPr="001D15A1">
        <w:rPr>
          <w:rFonts w:ascii="Times New Roman" w:hAnsi="Times New Roman" w:cs="Times New Roman"/>
          <w:sz w:val="28"/>
          <w:szCs w:val="28"/>
        </w:rPr>
        <w:t>3</w:t>
      </w:r>
      <w:r w:rsidRPr="001D15A1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6641C" w:rsidRPr="001D15A1">
        <w:rPr>
          <w:rFonts w:ascii="Times New Roman" w:hAnsi="Times New Roman" w:cs="Times New Roman"/>
          <w:sz w:val="28"/>
          <w:szCs w:val="28"/>
        </w:rPr>
        <w:t>на 202</w:t>
      </w:r>
      <w:r w:rsidR="001D15A1" w:rsidRPr="001D15A1">
        <w:rPr>
          <w:rFonts w:ascii="Times New Roman" w:hAnsi="Times New Roman" w:cs="Times New Roman"/>
          <w:sz w:val="28"/>
          <w:szCs w:val="28"/>
        </w:rPr>
        <w:t>5</w:t>
      </w:r>
      <w:r w:rsidR="0056641C" w:rsidRPr="001D15A1">
        <w:rPr>
          <w:rFonts w:ascii="Times New Roman" w:hAnsi="Times New Roman" w:cs="Times New Roman"/>
          <w:sz w:val="28"/>
          <w:szCs w:val="28"/>
        </w:rPr>
        <w:t xml:space="preserve"> год</w:t>
      </w:r>
      <w:r w:rsidRPr="001D15A1">
        <w:rPr>
          <w:rFonts w:ascii="Times New Roman" w:hAnsi="Times New Roman" w:cs="Times New Roman"/>
          <w:sz w:val="28"/>
          <w:szCs w:val="28"/>
        </w:rPr>
        <w:t xml:space="preserve"> –</w:t>
      </w:r>
      <w:r w:rsidR="0056641C" w:rsidRPr="001D15A1">
        <w:rPr>
          <w:rFonts w:ascii="Times New Roman" w:hAnsi="Times New Roman" w:cs="Times New Roman"/>
          <w:sz w:val="28"/>
          <w:szCs w:val="28"/>
        </w:rPr>
        <w:t xml:space="preserve"> </w:t>
      </w:r>
      <w:r w:rsidR="00010E2E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1D15A1" w:rsidRPr="001D15A1">
        <w:rPr>
          <w:rFonts w:ascii="Times New Roman" w:hAnsi="Times New Roman" w:cs="Times New Roman"/>
          <w:sz w:val="28"/>
          <w:szCs w:val="28"/>
        </w:rPr>
        <w:t>108</w:t>
      </w:r>
      <w:r w:rsidR="0056641C" w:rsidRPr="001D15A1">
        <w:rPr>
          <w:rFonts w:ascii="Times New Roman" w:hAnsi="Times New Roman" w:cs="Times New Roman"/>
          <w:sz w:val="28"/>
          <w:szCs w:val="28"/>
        </w:rPr>
        <w:t>% к уровню 202</w:t>
      </w:r>
      <w:r w:rsidR="001D15A1" w:rsidRPr="001D15A1">
        <w:rPr>
          <w:rFonts w:ascii="Times New Roman" w:hAnsi="Times New Roman" w:cs="Times New Roman"/>
          <w:sz w:val="28"/>
          <w:szCs w:val="28"/>
        </w:rPr>
        <w:t>4</w:t>
      </w:r>
      <w:r w:rsidR="0056641C" w:rsidRPr="001D15A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D15A1">
        <w:rPr>
          <w:rFonts w:ascii="Times New Roman" w:hAnsi="Times New Roman" w:cs="Times New Roman"/>
          <w:sz w:val="28"/>
          <w:szCs w:val="28"/>
        </w:rPr>
        <w:t xml:space="preserve">, </w:t>
      </w:r>
      <w:r w:rsidR="0056641C" w:rsidRPr="001D15A1">
        <w:rPr>
          <w:rFonts w:ascii="Times New Roman" w:hAnsi="Times New Roman" w:cs="Times New Roman"/>
          <w:sz w:val="28"/>
          <w:szCs w:val="28"/>
        </w:rPr>
        <w:t>на 202</w:t>
      </w:r>
      <w:r w:rsidR="001D15A1" w:rsidRPr="001D15A1">
        <w:rPr>
          <w:rFonts w:ascii="Times New Roman" w:hAnsi="Times New Roman" w:cs="Times New Roman"/>
          <w:sz w:val="28"/>
          <w:szCs w:val="28"/>
        </w:rPr>
        <w:t>6</w:t>
      </w:r>
      <w:r w:rsidR="0056641C" w:rsidRPr="001D15A1">
        <w:rPr>
          <w:rFonts w:ascii="Times New Roman" w:hAnsi="Times New Roman" w:cs="Times New Roman"/>
          <w:sz w:val="28"/>
          <w:szCs w:val="28"/>
        </w:rPr>
        <w:t xml:space="preserve"> год</w:t>
      </w:r>
      <w:r w:rsidRPr="001D15A1">
        <w:rPr>
          <w:rFonts w:ascii="Times New Roman" w:hAnsi="Times New Roman" w:cs="Times New Roman"/>
          <w:sz w:val="28"/>
          <w:szCs w:val="28"/>
        </w:rPr>
        <w:t xml:space="preserve"> – </w:t>
      </w:r>
      <w:r w:rsidR="00010E2E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1D15A1" w:rsidRPr="001D15A1">
        <w:rPr>
          <w:rFonts w:ascii="Times New Roman" w:hAnsi="Times New Roman" w:cs="Times New Roman"/>
          <w:sz w:val="28"/>
          <w:szCs w:val="28"/>
        </w:rPr>
        <w:t>108</w:t>
      </w:r>
      <w:r w:rsidRPr="001D15A1">
        <w:rPr>
          <w:rFonts w:ascii="Times New Roman" w:hAnsi="Times New Roman" w:cs="Times New Roman"/>
          <w:sz w:val="28"/>
          <w:szCs w:val="28"/>
        </w:rPr>
        <w:t>% к уровню 202</w:t>
      </w:r>
      <w:r w:rsidR="001D15A1" w:rsidRPr="001D15A1">
        <w:rPr>
          <w:rFonts w:ascii="Times New Roman" w:hAnsi="Times New Roman" w:cs="Times New Roman"/>
          <w:sz w:val="28"/>
          <w:szCs w:val="28"/>
        </w:rPr>
        <w:t>5</w:t>
      </w:r>
      <w:r w:rsidRPr="001D15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A5F6F" w:rsidRPr="00B200EC" w:rsidRDefault="000A5F6F" w:rsidP="000A5F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0EC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56641C" w:rsidRPr="00B200EC">
        <w:rPr>
          <w:rFonts w:ascii="Times New Roman" w:hAnsi="Times New Roman" w:cs="Times New Roman"/>
          <w:sz w:val="28"/>
          <w:szCs w:val="28"/>
        </w:rPr>
        <w:t xml:space="preserve">в проекте бюджета составляют более </w:t>
      </w:r>
      <w:r w:rsidR="00BA1476" w:rsidRPr="00B200EC">
        <w:rPr>
          <w:rFonts w:ascii="Times New Roman" w:hAnsi="Times New Roman" w:cs="Times New Roman"/>
          <w:sz w:val="28"/>
          <w:szCs w:val="28"/>
        </w:rPr>
        <w:t>80</w:t>
      </w:r>
      <w:r w:rsidR="0056641C" w:rsidRPr="00B200EC">
        <w:rPr>
          <w:rFonts w:ascii="Times New Roman" w:hAnsi="Times New Roman" w:cs="Times New Roman"/>
          <w:sz w:val="28"/>
          <w:szCs w:val="28"/>
        </w:rPr>
        <w:t>%</w:t>
      </w:r>
      <w:r w:rsidR="003341E2" w:rsidRPr="00B200EC">
        <w:rPr>
          <w:rFonts w:ascii="Times New Roman" w:hAnsi="Times New Roman" w:cs="Times New Roman"/>
          <w:sz w:val="28"/>
          <w:szCs w:val="28"/>
        </w:rPr>
        <w:t xml:space="preserve"> и запланированы на основании проекта областного бюджета</w:t>
      </w:r>
      <w:r w:rsidR="00010E2E">
        <w:rPr>
          <w:rFonts w:ascii="Times New Roman" w:hAnsi="Times New Roman" w:cs="Times New Roman"/>
          <w:sz w:val="28"/>
          <w:szCs w:val="28"/>
        </w:rPr>
        <w:t>:</w:t>
      </w:r>
      <w:r w:rsidR="003341E2" w:rsidRPr="00B200EC">
        <w:rPr>
          <w:rFonts w:ascii="Times New Roman" w:hAnsi="Times New Roman" w:cs="Times New Roman"/>
          <w:sz w:val="28"/>
          <w:szCs w:val="28"/>
        </w:rPr>
        <w:t xml:space="preserve"> </w:t>
      </w:r>
      <w:r w:rsidR="004E0CF2" w:rsidRPr="00B200EC">
        <w:rPr>
          <w:rFonts w:ascii="Times New Roman" w:hAnsi="Times New Roman" w:cs="Times New Roman"/>
          <w:sz w:val="28"/>
          <w:szCs w:val="28"/>
        </w:rPr>
        <w:t xml:space="preserve">на </w:t>
      </w:r>
      <w:r w:rsidRPr="00B200EC">
        <w:rPr>
          <w:rFonts w:ascii="Times New Roman" w:hAnsi="Times New Roman" w:cs="Times New Roman"/>
          <w:sz w:val="28"/>
          <w:szCs w:val="28"/>
        </w:rPr>
        <w:t>202</w:t>
      </w:r>
      <w:r w:rsidR="00BA1476" w:rsidRPr="00B200EC">
        <w:rPr>
          <w:rFonts w:ascii="Times New Roman" w:hAnsi="Times New Roman" w:cs="Times New Roman"/>
          <w:sz w:val="28"/>
          <w:szCs w:val="28"/>
        </w:rPr>
        <w:t>4</w:t>
      </w:r>
      <w:r w:rsidRPr="00B200EC">
        <w:rPr>
          <w:rFonts w:ascii="Times New Roman" w:hAnsi="Times New Roman" w:cs="Times New Roman"/>
          <w:sz w:val="28"/>
          <w:szCs w:val="28"/>
        </w:rPr>
        <w:t xml:space="preserve"> год</w:t>
      </w:r>
      <w:r w:rsidR="004E0CF2" w:rsidRPr="00B200EC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BA1476" w:rsidRPr="00B200EC">
        <w:rPr>
          <w:rFonts w:ascii="Times New Roman" w:hAnsi="Times New Roman" w:cs="Times New Roman"/>
          <w:sz w:val="28"/>
          <w:szCs w:val="28"/>
        </w:rPr>
        <w:t>162</w:t>
      </w:r>
      <w:r w:rsidR="004E0CF2" w:rsidRPr="00B200EC">
        <w:rPr>
          <w:rFonts w:ascii="Times New Roman" w:hAnsi="Times New Roman" w:cs="Times New Roman"/>
          <w:sz w:val="28"/>
          <w:szCs w:val="28"/>
        </w:rPr>
        <w:t xml:space="preserve">% к </w:t>
      </w:r>
      <w:r w:rsidR="00BA1476" w:rsidRPr="00B200EC">
        <w:rPr>
          <w:rFonts w:ascii="Times New Roman" w:hAnsi="Times New Roman" w:cs="Times New Roman"/>
          <w:sz w:val="28"/>
          <w:szCs w:val="28"/>
        </w:rPr>
        <w:t>оценке</w:t>
      </w:r>
      <w:r w:rsidR="004E0CF2" w:rsidRPr="00B200EC">
        <w:rPr>
          <w:rFonts w:ascii="Times New Roman" w:hAnsi="Times New Roman" w:cs="Times New Roman"/>
          <w:sz w:val="28"/>
          <w:szCs w:val="28"/>
        </w:rPr>
        <w:t xml:space="preserve"> </w:t>
      </w:r>
      <w:r w:rsidR="00010E2E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E0CF2" w:rsidRPr="00B200EC">
        <w:rPr>
          <w:rFonts w:ascii="Times New Roman" w:hAnsi="Times New Roman" w:cs="Times New Roman"/>
          <w:sz w:val="28"/>
          <w:szCs w:val="28"/>
        </w:rPr>
        <w:t>202</w:t>
      </w:r>
      <w:r w:rsidR="00BA1476" w:rsidRPr="00B200EC">
        <w:rPr>
          <w:rFonts w:ascii="Times New Roman" w:hAnsi="Times New Roman" w:cs="Times New Roman"/>
          <w:sz w:val="28"/>
          <w:szCs w:val="28"/>
        </w:rPr>
        <w:t>3</w:t>
      </w:r>
      <w:r w:rsidR="004E0CF2" w:rsidRPr="00B200EC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BA1476" w:rsidRPr="00B200EC">
        <w:rPr>
          <w:rFonts w:ascii="Times New Roman" w:hAnsi="Times New Roman" w:cs="Times New Roman"/>
          <w:sz w:val="28"/>
          <w:szCs w:val="28"/>
        </w:rPr>
        <w:t>5</w:t>
      </w:r>
      <w:r w:rsidR="004E0CF2" w:rsidRPr="00B200E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10E2E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A1476" w:rsidRPr="00B200EC">
        <w:rPr>
          <w:rFonts w:ascii="Times New Roman" w:hAnsi="Times New Roman" w:cs="Times New Roman"/>
          <w:sz w:val="28"/>
          <w:szCs w:val="28"/>
        </w:rPr>
        <w:t>52</w:t>
      </w:r>
      <w:r w:rsidR="004E0CF2" w:rsidRPr="00B200EC">
        <w:rPr>
          <w:rFonts w:ascii="Times New Roman" w:hAnsi="Times New Roman" w:cs="Times New Roman"/>
          <w:sz w:val="28"/>
          <w:szCs w:val="28"/>
        </w:rPr>
        <w:t>% к уровню 202</w:t>
      </w:r>
      <w:r w:rsidR="00BA1476" w:rsidRPr="00B200EC">
        <w:rPr>
          <w:rFonts w:ascii="Times New Roman" w:hAnsi="Times New Roman" w:cs="Times New Roman"/>
          <w:sz w:val="28"/>
          <w:szCs w:val="28"/>
        </w:rPr>
        <w:t>4</w:t>
      </w:r>
      <w:r w:rsidR="004E0CF2" w:rsidRPr="00B200EC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BA1476" w:rsidRPr="00B200EC">
        <w:rPr>
          <w:rFonts w:ascii="Times New Roman" w:hAnsi="Times New Roman" w:cs="Times New Roman"/>
          <w:sz w:val="28"/>
          <w:szCs w:val="28"/>
        </w:rPr>
        <w:t>6</w:t>
      </w:r>
      <w:r w:rsidR="004E0CF2" w:rsidRPr="00B200EC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A1476" w:rsidRPr="00B200EC">
        <w:rPr>
          <w:rFonts w:ascii="Times New Roman" w:hAnsi="Times New Roman" w:cs="Times New Roman"/>
          <w:sz w:val="28"/>
          <w:szCs w:val="28"/>
        </w:rPr>
        <w:t xml:space="preserve"> </w:t>
      </w:r>
      <w:r w:rsidR="00010E2E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BA1476" w:rsidRPr="00B200EC">
        <w:rPr>
          <w:rFonts w:ascii="Times New Roman" w:hAnsi="Times New Roman" w:cs="Times New Roman"/>
          <w:sz w:val="28"/>
          <w:szCs w:val="28"/>
        </w:rPr>
        <w:t>95</w:t>
      </w:r>
      <w:r w:rsidR="00220B4B" w:rsidRPr="00B200EC">
        <w:rPr>
          <w:rFonts w:ascii="Times New Roman" w:hAnsi="Times New Roman" w:cs="Times New Roman"/>
          <w:sz w:val="28"/>
          <w:szCs w:val="28"/>
        </w:rPr>
        <w:t>% к уровню 202</w:t>
      </w:r>
      <w:r w:rsidR="00BA1476" w:rsidRPr="00B200EC">
        <w:rPr>
          <w:rFonts w:ascii="Times New Roman" w:hAnsi="Times New Roman" w:cs="Times New Roman"/>
          <w:sz w:val="28"/>
          <w:szCs w:val="28"/>
        </w:rPr>
        <w:t>5</w:t>
      </w:r>
      <w:r w:rsidR="00220B4B" w:rsidRPr="00B200E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00EC">
        <w:rPr>
          <w:rFonts w:ascii="Times New Roman" w:hAnsi="Times New Roman" w:cs="Times New Roman"/>
          <w:sz w:val="28"/>
          <w:szCs w:val="28"/>
        </w:rPr>
        <w:t>.</w:t>
      </w:r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t>Расходы городского бюджета предусмотрены проектом решения на 2024 год в объеме 148% к оценке исполнения за 2023 год, на 2025 год – в объеме 60% к уровню 2024 года, на 2026 год – в объеме 99% к уровню 2025 года.</w:t>
      </w:r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lastRenderedPageBreak/>
        <w:t xml:space="preserve">Городской бюджет сформирован в «программном» формате в увязке с показателями Стратегии социально-экономического развития муниципального </w:t>
      </w:r>
      <w:proofErr w:type="gramStart"/>
      <w:r w:rsidRPr="00010E2E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010E2E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на 2019-2025 годы, утвержденной решением Совета народных депутатов города от 23.09.2019 № 13/64, согласованной с Министерством промышленности и торговли Российской федерации, генеральным директором ФКП «ГЛП «Радуга», главой администрации города. В 2023 году и в плановом периоде 2024 и 2025 годов планируется реализация 18 муниципальных программ. Общая доля программных расходов бюджета города составляет 96%.</w:t>
      </w:r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t>Публичные нормативные обязательства в проекте бюджета города занимают в общем объеме расходных обязательств муниципального образования: в 2024 году – 1%; в 2025 году – 2%; в 2026 году – 2%.</w:t>
      </w:r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t>При планировании объема расходов городского бюджета на 2024-2026 годы учтены следующие факторы:</w:t>
      </w:r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t xml:space="preserve">- сохранения установленных Указами Президента Российской </w:t>
      </w:r>
      <w:proofErr w:type="gramStart"/>
      <w:r w:rsidRPr="00010E2E">
        <w:rPr>
          <w:rFonts w:ascii="Times New Roman" w:hAnsi="Times New Roman" w:cs="Times New Roman"/>
          <w:sz w:val="28"/>
          <w:szCs w:val="28"/>
        </w:rPr>
        <w:t>Федерации целевых показателей повышения оплаты труда работников</w:t>
      </w:r>
      <w:proofErr w:type="gramEnd"/>
      <w:r w:rsidRPr="00010E2E">
        <w:rPr>
          <w:rFonts w:ascii="Times New Roman" w:hAnsi="Times New Roman" w:cs="Times New Roman"/>
          <w:sz w:val="28"/>
          <w:szCs w:val="28"/>
        </w:rPr>
        <w:t xml:space="preserve"> в сфере образования, культуры;</w:t>
      </w:r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t>- повышение уровня минимального размера с 16 242 рублей до 19 242 рублей;</w:t>
      </w:r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t>- реализация региональных проектов в рамках национальных проектов;</w:t>
      </w:r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t>- строительство в 2024 году станции водоподготовки</w:t>
      </w:r>
      <w:r w:rsidRPr="00010E2E">
        <w:rPr>
          <w:sz w:val="28"/>
          <w:szCs w:val="28"/>
        </w:rPr>
        <w:t xml:space="preserve"> </w:t>
      </w:r>
      <w:r w:rsidRPr="00010E2E">
        <w:rPr>
          <w:rFonts w:ascii="Times New Roman" w:hAnsi="Times New Roman" w:cs="Times New Roman"/>
          <w:sz w:val="28"/>
          <w:szCs w:val="28"/>
        </w:rPr>
        <w:t>на территории УВС третьего подъема (обезжелезивания).</w:t>
      </w:r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t>Проектом решения предусмотрен сбалансированный бюджет, дефицит (профицит) городского бюджета установлен равным нулю.</w:t>
      </w:r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t>В составе источников финансирования дефицита бюджета предусматриваются:</w:t>
      </w:r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0E2E">
        <w:rPr>
          <w:rFonts w:ascii="Times New Roman" w:hAnsi="Times New Roman" w:cs="Times New Roman"/>
          <w:sz w:val="28"/>
          <w:szCs w:val="28"/>
        </w:rPr>
        <w:t>- привлечение бюджетных кредитов на пополнение остатка средств на едином счете бюджета в сумме 41 153,6 тыс. рублей в 2024 году с предельным сроком погашения до 15.12.2024, 35 566,7 тыс. рублей в 2025 году с предельным сроком погашения до 15.12.2025, 36 586,6 тыс. рублей в 2026 году с предельным сроком погашения до 15.12.2026;</w:t>
      </w:r>
      <w:proofErr w:type="gramEnd"/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t>- изменение остатков средств на счетах по учету средств местного бюджета в течение соответствующего финансового года.</w:t>
      </w:r>
    </w:p>
    <w:p w:rsidR="00010E2E" w:rsidRPr="00010E2E" w:rsidRDefault="00010E2E" w:rsidP="00010E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E2E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долга, в том числе верхний предел долга по муниципальным гарантиям, на 01 января 2025 года, на 01 января 2026 года и на 01 января 2027 года проектом решения установлен равным нулю. Согласно проекту решения о городском бюджете в 2024-2026 годах муниципальные гарантии не предоставляются.</w:t>
      </w:r>
    </w:p>
    <w:p w:rsidR="00A55D25" w:rsidRPr="00EC49DE" w:rsidRDefault="00A55D25" w:rsidP="00165271">
      <w:pPr>
        <w:pStyle w:val="a8"/>
        <w:spacing w:before="120" w:after="120"/>
        <w:jc w:val="center"/>
        <w:rPr>
          <w:rFonts w:ascii="Times New Roman" w:hAnsi="Times New Roman"/>
          <w:b/>
          <w:lang w:val="ru-RU"/>
        </w:rPr>
      </w:pPr>
      <w:r w:rsidRPr="00EC49DE">
        <w:rPr>
          <w:rFonts w:ascii="Times New Roman" w:hAnsi="Times New Roman"/>
          <w:b/>
          <w:lang w:val="ru-RU"/>
        </w:rPr>
        <w:t xml:space="preserve">Доходы </w:t>
      </w:r>
      <w:proofErr w:type="gramStart"/>
      <w:r w:rsidRPr="00EC49DE">
        <w:rPr>
          <w:rFonts w:ascii="Times New Roman" w:hAnsi="Times New Roman"/>
          <w:b/>
          <w:lang w:val="ru-RU"/>
        </w:rPr>
        <w:t>бюджета</w:t>
      </w:r>
      <w:proofErr w:type="gramEnd"/>
      <w:r w:rsidRPr="00EC49DE">
        <w:rPr>
          <w:rFonts w:ascii="Times New Roman" w:hAnsi="Times New Roman"/>
          <w:b/>
          <w:lang w:val="ru-RU"/>
        </w:rPr>
        <w:t xml:space="preserve"> ЗАТО г. Радужный </w:t>
      </w:r>
      <w:r w:rsidR="00AF263D">
        <w:rPr>
          <w:rFonts w:ascii="Times New Roman" w:hAnsi="Times New Roman"/>
          <w:b/>
          <w:lang w:val="ru-RU"/>
        </w:rPr>
        <w:t>(слайд 3)</w:t>
      </w:r>
    </w:p>
    <w:p w:rsidR="00196DA1" w:rsidRPr="00EC49DE" w:rsidRDefault="00196DA1" w:rsidP="00196D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49DE">
        <w:rPr>
          <w:rFonts w:ascii="Times New Roman" w:hAnsi="Times New Roman" w:cs="Times New Roman"/>
          <w:sz w:val="28"/>
          <w:szCs w:val="28"/>
        </w:rPr>
        <w:t>Общий объем доходов городского бюджета прогнозируется на 202</w:t>
      </w:r>
      <w:r w:rsidR="00EC49DE" w:rsidRPr="00EC49DE">
        <w:rPr>
          <w:rFonts w:ascii="Times New Roman" w:hAnsi="Times New Roman" w:cs="Times New Roman"/>
          <w:sz w:val="28"/>
          <w:szCs w:val="28"/>
        </w:rPr>
        <w:t>4</w:t>
      </w:r>
      <w:r w:rsidRPr="00EC49D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C49DE" w:rsidRPr="00EC49DE">
        <w:rPr>
          <w:rFonts w:ascii="Times New Roman" w:hAnsi="Times New Roman" w:cs="Times New Roman"/>
          <w:sz w:val="28"/>
          <w:szCs w:val="28"/>
        </w:rPr>
        <w:t>1 21</w:t>
      </w:r>
      <w:r w:rsidR="0097771C">
        <w:rPr>
          <w:rFonts w:ascii="Times New Roman" w:hAnsi="Times New Roman" w:cs="Times New Roman"/>
          <w:sz w:val="28"/>
          <w:szCs w:val="28"/>
        </w:rPr>
        <w:t>1</w:t>
      </w:r>
      <w:r w:rsidR="00EC49DE" w:rsidRPr="00EC49DE">
        <w:rPr>
          <w:rFonts w:ascii="Times New Roman" w:hAnsi="Times New Roman" w:cs="Times New Roman"/>
          <w:sz w:val="28"/>
          <w:szCs w:val="28"/>
        </w:rPr>
        <w:t>,</w:t>
      </w:r>
      <w:r w:rsidR="0097771C">
        <w:rPr>
          <w:rFonts w:ascii="Times New Roman" w:hAnsi="Times New Roman" w:cs="Times New Roman"/>
          <w:sz w:val="28"/>
          <w:szCs w:val="28"/>
        </w:rPr>
        <w:t>0</w:t>
      </w:r>
      <w:r w:rsidRPr="00EC49DE">
        <w:rPr>
          <w:rFonts w:ascii="Times New Roman" w:hAnsi="Times New Roman" w:cs="Times New Roman"/>
          <w:sz w:val="28"/>
          <w:szCs w:val="28"/>
        </w:rPr>
        <w:t xml:space="preserve"> млн. рублей, на 202</w:t>
      </w:r>
      <w:r w:rsidR="00EC49DE" w:rsidRPr="00EC49DE">
        <w:rPr>
          <w:rFonts w:ascii="Times New Roman" w:hAnsi="Times New Roman" w:cs="Times New Roman"/>
          <w:sz w:val="28"/>
          <w:szCs w:val="28"/>
        </w:rPr>
        <w:t>5</w:t>
      </w:r>
      <w:r w:rsidRPr="00EC49D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C49DE" w:rsidRPr="00EC49DE">
        <w:rPr>
          <w:rFonts w:ascii="Times New Roman" w:hAnsi="Times New Roman" w:cs="Times New Roman"/>
          <w:sz w:val="28"/>
          <w:szCs w:val="28"/>
        </w:rPr>
        <w:t>735,6</w:t>
      </w:r>
      <w:r w:rsidRPr="00EC49DE">
        <w:rPr>
          <w:rFonts w:ascii="Times New Roman" w:hAnsi="Times New Roman" w:cs="Times New Roman"/>
          <w:sz w:val="28"/>
          <w:szCs w:val="28"/>
        </w:rPr>
        <w:t xml:space="preserve"> млн. рублей, на 202</w:t>
      </w:r>
      <w:r w:rsidR="00EC49DE" w:rsidRPr="00EC49DE">
        <w:rPr>
          <w:rFonts w:ascii="Times New Roman" w:hAnsi="Times New Roman" w:cs="Times New Roman"/>
          <w:sz w:val="28"/>
          <w:szCs w:val="28"/>
        </w:rPr>
        <w:t>6</w:t>
      </w:r>
      <w:r w:rsidRPr="00EC49D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C49DE" w:rsidRPr="00EC49DE">
        <w:rPr>
          <w:rFonts w:ascii="Times New Roman" w:hAnsi="Times New Roman" w:cs="Times New Roman"/>
          <w:sz w:val="28"/>
          <w:szCs w:val="28"/>
        </w:rPr>
        <w:t>724,8</w:t>
      </w:r>
      <w:r w:rsidRPr="00EC49DE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196DA1" w:rsidRPr="00EC49DE" w:rsidRDefault="00196DA1" w:rsidP="00196DA1">
      <w:pPr>
        <w:pStyle w:val="a8"/>
        <w:rPr>
          <w:rFonts w:ascii="Times New Roman" w:hAnsi="Times New Roman"/>
          <w:lang w:val="ru-RU"/>
        </w:rPr>
      </w:pPr>
      <w:r w:rsidRPr="00EC49DE">
        <w:rPr>
          <w:rFonts w:ascii="Times New Roman" w:hAnsi="Times New Roman"/>
          <w:lang w:val="ru-RU"/>
        </w:rPr>
        <w:t>Наибольший удельный вес в структуре доходов города составляют безвозмездные поступления в виде межбюджетных трансфертов из бюджета Владимирской области. Так, в 202</w:t>
      </w:r>
      <w:r w:rsidR="00EC49DE" w:rsidRPr="00EC49DE">
        <w:rPr>
          <w:rFonts w:ascii="Times New Roman" w:hAnsi="Times New Roman"/>
          <w:lang w:val="ru-RU"/>
        </w:rPr>
        <w:t>4</w:t>
      </w:r>
      <w:r w:rsidRPr="00EC49DE">
        <w:rPr>
          <w:rFonts w:ascii="Times New Roman" w:hAnsi="Times New Roman"/>
          <w:lang w:val="ru-RU"/>
        </w:rPr>
        <w:t xml:space="preserve"> году безвозмездные поступления </w:t>
      </w:r>
      <w:r w:rsidRPr="00EC49DE">
        <w:rPr>
          <w:rFonts w:ascii="Times New Roman" w:hAnsi="Times New Roman"/>
          <w:lang w:val="ru-RU"/>
        </w:rPr>
        <w:lastRenderedPageBreak/>
        <w:t xml:space="preserve">запланированы в </w:t>
      </w:r>
      <w:r w:rsidR="00010E2E">
        <w:rPr>
          <w:rFonts w:ascii="Times New Roman" w:hAnsi="Times New Roman"/>
          <w:lang w:val="ru-RU"/>
        </w:rPr>
        <w:t>размере</w:t>
      </w:r>
      <w:r w:rsidRPr="00EC49DE">
        <w:rPr>
          <w:rFonts w:ascii="Times New Roman" w:hAnsi="Times New Roman"/>
          <w:lang w:val="ru-RU"/>
        </w:rPr>
        <w:t xml:space="preserve"> </w:t>
      </w:r>
      <w:r w:rsidR="00010E2E">
        <w:rPr>
          <w:rFonts w:ascii="Times New Roman" w:hAnsi="Times New Roman"/>
          <w:lang w:val="ru-RU"/>
        </w:rPr>
        <w:t>85</w:t>
      </w:r>
      <w:r w:rsidRPr="00EC49DE">
        <w:rPr>
          <w:rFonts w:ascii="Times New Roman" w:hAnsi="Times New Roman"/>
          <w:lang w:val="ru-RU"/>
        </w:rPr>
        <w:t>% общего объема доходов бюджета, на 202</w:t>
      </w:r>
      <w:r w:rsidR="00EC49DE" w:rsidRPr="00EC49DE">
        <w:rPr>
          <w:rFonts w:ascii="Times New Roman" w:hAnsi="Times New Roman"/>
          <w:lang w:val="ru-RU"/>
        </w:rPr>
        <w:t>5</w:t>
      </w:r>
      <w:r w:rsidRPr="00EC49DE">
        <w:rPr>
          <w:rFonts w:ascii="Times New Roman" w:hAnsi="Times New Roman"/>
          <w:lang w:val="ru-RU"/>
        </w:rPr>
        <w:t xml:space="preserve"> год – </w:t>
      </w:r>
      <w:r w:rsidR="00EC49DE" w:rsidRPr="00EC49DE">
        <w:rPr>
          <w:rFonts w:ascii="Times New Roman" w:hAnsi="Times New Roman"/>
          <w:lang w:val="ru-RU"/>
        </w:rPr>
        <w:t>73</w:t>
      </w:r>
      <w:r w:rsidRPr="00EC49DE">
        <w:rPr>
          <w:rFonts w:ascii="Times New Roman" w:hAnsi="Times New Roman"/>
          <w:lang w:val="ru-RU"/>
        </w:rPr>
        <w:t>%, на 202</w:t>
      </w:r>
      <w:r w:rsidR="00EC49DE" w:rsidRPr="00EC49DE">
        <w:rPr>
          <w:rFonts w:ascii="Times New Roman" w:hAnsi="Times New Roman"/>
          <w:lang w:val="ru-RU"/>
        </w:rPr>
        <w:t>6</w:t>
      </w:r>
      <w:r w:rsidRPr="00EC49DE">
        <w:rPr>
          <w:rFonts w:ascii="Times New Roman" w:hAnsi="Times New Roman"/>
          <w:lang w:val="ru-RU"/>
        </w:rPr>
        <w:t xml:space="preserve"> год – </w:t>
      </w:r>
      <w:r w:rsidR="00EC49DE" w:rsidRPr="00EC49DE">
        <w:rPr>
          <w:rFonts w:ascii="Times New Roman" w:hAnsi="Times New Roman"/>
          <w:lang w:val="ru-RU"/>
        </w:rPr>
        <w:t>70</w:t>
      </w:r>
      <w:r w:rsidRPr="00EC49DE">
        <w:rPr>
          <w:rFonts w:ascii="Times New Roman" w:hAnsi="Times New Roman"/>
          <w:lang w:val="ru-RU"/>
        </w:rPr>
        <w:t>%.</w:t>
      </w:r>
    </w:p>
    <w:p w:rsidR="00196DA1" w:rsidRPr="00EC49DE" w:rsidRDefault="00196DA1" w:rsidP="00196DA1">
      <w:pPr>
        <w:pStyle w:val="a8"/>
        <w:rPr>
          <w:rFonts w:ascii="Times New Roman" w:hAnsi="Times New Roman"/>
          <w:b/>
          <w:lang w:val="ru-RU"/>
        </w:rPr>
      </w:pPr>
      <w:r w:rsidRPr="00EC49DE">
        <w:rPr>
          <w:rFonts w:ascii="Times New Roman" w:hAnsi="Times New Roman"/>
          <w:lang w:val="ru-RU"/>
        </w:rPr>
        <w:t xml:space="preserve">Межбюджетные трансферты </w:t>
      </w:r>
      <w:r w:rsidR="00AF263D">
        <w:rPr>
          <w:rFonts w:ascii="Times New Roman" w:hAnsi="Times New Roman"/>
          <w:lang w:val="ru-RU"/>
        </w:rPr>
        <w:t>(</w:t>
      </w:r>
      <w:r w:rsidR="00AF263D" w:rsidRPr="00AF263D">
        <w:rPr>
          <w:rFonts w:ascii="Times New Roman" w:hAnsi="Times New Roman"/>
          <w:b/>
          <w:lang w:val="ru-RU"/>
        </w:rPr>
        <w:t>слайд 4</w:t>
      </w:r>
      <w:r w:rsidR="00AF263D">
        <w:rPr>
          <w:rFonts w:ascii="Times New Roman" w:hAnsi="Times New Roman"/>
          <w:lang w:val="ru-RU"/>
        </w:rPr>
        <w:t>)</w:t>
      </w:r>
      <w:r w:rsidRPr="00EC49DE">
        <w:rPr>
          <w:rFonts w:ascii="Times New Roman" w:hAnsi="Times New Roman"/>
          <w:lang w:val="ru-RU"/>
        </w:rPr>
        <w:t>поступают в городской бюджет в форме дотаций, субсидий, субвенций и иных межбюджетных трансфертов.</w:t>
      </w:r>
    </w:p>
    <w:p w:rsidR="00196DA1" w:rsidRPr="00EC49DE" w:rsidRDefault="00196DA1" w:rsidP="00196DA1">
      <w:pPr>
        <w:pStyle w:val="a8"/>
        <w:rPr>
          <w:rFonts w:ascii="Times New Roman" w:hAnsi="Times New Roman"/>
          <w:lang w:val="ru-RU"/>
        </w:rPr>
      </w:pPr>
      <w:r w:rsidRPr="00EC49DE">
        <w:rPr>
          <w:rFonts w:ascii="Times New Roman" w:hAnsi="Times New Roman"/>
          <w:lang w:val="ru-RU"/>
        </w:rPr>
        <w:t>Субвенции городскому бюджету передаются исключительно на выполнение государственных полномочий и софинансирования не требуют. Размеры субвенций определяются в соответствии с законами Владимирской области. Проектом областного бюджета на 202</w:t>
      </w:r>
      <w:r w:rsidR="00EC49DE" w:rsidRPr="00EC49DE">
        <w:rPr>
          <w:rFonts w:ascii="Times New Roman" w:hAnsi="Times New Roman"/>
          <w:lang w:val="ru-RU"/>
        </w:rPr>
        <w:t>4</w:t>
      </w:r>
      <w:r w:rsidRPr="00EC49DE">
        <w:rPr>
          <w:rFonts w:ascii="Times New Roman" w:hAnsi="Times New Roman"/>
          <w:lang w:val="ru-RU"/>
        </w:rPr>
        <w:t xml:space="preserve"> год предусмотрен</w:t>
      </w:r>
      <w:r w:rsidR="0065680F" w:rsidRPr="00EC49DE">
        <w:rPr>
          <w:rFonts w:ascii="Times New Roman" w:hAnsi="Times New Roman"/>
          <w:lang w:val="ru-RU"/>
        </w:rPr>
        <w:t xml:space="preserve">о предоставление </w:t>
      </w:r>
      <w:r w:rsidRPr="00EC49DE">
        <w:rPr>
          <w:rFonts w:ascii="Times New Roman" w:hAnsi="Times New Roman"/>
          <w:lang w:val="ru-RU"/>
        </w:rPr>
        <w:t xml:space="preserve">субвенций </w:t>
      </w:r>
      <w:r w:rsidR="0065680F" w:rsidRPr="00EC49DE">
        <w:rPr>
          <w:rFonts w:ascii="Times New Roman" w:hAnsi="Times New Roman"/>
          <w:lang w:val="ru-RU"/>
        </w:rPr>
        <w:t>на исполнение переданных государственных полномочий Владимирской</w:t>
      </w:r>
      <w:r w:rsidR="003F10EB" w:rsidRPr="00EC49DE">
        <w:rPr>
          <w:rFonts w:ascii="Times New Roman" w:hAnsi="Times New Roman"/>
          <w:lang w:val="ru-RU"/>
        </w:rPr>
        <w:t xml:space="preserve"> области и </w:t>
      </w:r>
      <w:r w:rsidR="0065680F" w:rsidRPr="00EC49DE">
        <w:rPr>
          <w:rFonts w:ascii="Times New Roman" w:hAnsi="Times New Roman"/>
          <w:lang w:val="ru-RU"/>
        </w:rPr>
        <w:t>полномочи</w:t>
      </w:r>
      <w:r w:rsidR="003F10EB" w:rsidRPr="00EC49DE">
        <w:rPr>
          <w:rFonts w:ascii="Times New Roman" w:hAnsi="Times New Roman"/>
          <w:lang w:val="ru-RU"/>
        </w:rPr>
        <w:t>й</w:t>
      </w:r>
      <w:r w:rsidR="0065680F" w:rsidRPr="00EC49DE">
        <w:rPr>
          <w:rFonts w:ascii="Times New Roman" w:hAnsi="Times New Roman"/>
          <w:lang w:val="ru-RU"/>
        </w:rPr>
        <w:t xml:space="preserve"> Российской Федерации </w:t>
      </w:r>
      <w:r w:rsidRPr="00EC49DE">
        <w:rPr>
          <w:rFonts w:ascii="Times New Roman" w:hAnsi="Times New Roman"/>
          <w:lang w:val="ru-RU"/>
        </w:rPr>
        <w:t xml:space="preserve">в общем объеме </w:t>
      </w:r>
      <w:r w:rsidR="00EC49DE" w:rsidRPr="00EC49DE">
        <w:rPr>
          <w:rFonts w:ascii="Times New Roman" w:hAnsi="Times New Roman"/>
          <w:lang w:val="ru-RU"/>
        </w:rPr>
        <w:t>219,5</w:t>
      </w:r>
      <w:r w:rsidR="0065680F" w:rsidRPr="00EC49DE">
        <w:rPr>
          <w:rFonts w:ascii="Times New Roman" w:hAnsi="Times New Roman"/>
          <w:lang w:val="ru-RU"/>
        </w:rPr>
        <w:t xml:space="preserve"> млн. рублей</w:t>
      </w:r>
      <w:r w:rsidR="00F66C97">
        <w:rPr>
          <w:rFonts w:ascii="Times New Roman" w:hAnsi="Times New Roman"/>
          <w:lang w:val="ru-RU"/>
        </w:rPr>
        <w:t>,</w:t>
      </w:r>
      <w:r w:rsidR="00F66C97" w:rsidRPr="00F66C97">
        <w:rPr>
          <w:rFonts w:ascii="Times New Roman" w:hAnsi="Times New Roman"/>
          <w:lang w:val="ru-RU"/>
        </w:rPr>
        <w:t xml:space="preserve"> </w:t>
      </w:r>
      <w:r w:rsidR="00F66C97" w:rsidRPr="00EC49DE">
        <w:rPr>
          <w:rFonts w:ascii="Times New Roman" w:hAnsi="Times New Roman"/>
          <w:lang w:val="ru-RU"/>
        </w:rPr>
        <w:t xml:space="preserve">при аналогичном показателе 2023 года – </w:t>
      </w:r>
      <w:r w:rsidR="00F66C97">
        <w:rPr>
          <w:rFonts w:ascii="Times New Roman" w:hAnsi="Times New Roman"/>
          <w:lang w:val="ru-RU"/>
        </w:rPr>
        <w:t>206,23</w:t>
      </w:r>
      <w:r w:rsidR="00F66C97" w:rsidRPr="00EC49DE">
        <w:rPr>
          <w:rFonts w:ascii="Times New Roman" w:hAnsi="Times New Roman"/>
          <w:lang w:val="ru-RU"/>
        </w:rPr>
        <w:t xml:space="preserve"> млн. рублей</w:t>
      </w:r>
      <w:r w:rsidR="0065680F" w:rsidRPr="00EC49DE">
        <w:rPr>
          <w:rFonts w:ascii="Times New Roman" w:hAnsi="Times New Roman"/>
          <w:lang w:val="ru-RU"/>
        </w:rPr>
        <w:t>.</w:t>
      </w:r>
      <w:r w:rsidRPr="00EC49DE">
        <w:rPr>
          <w:rFonts w:ascii="Times New Roman" w:hAnsi="Times New Roman"/>
          <w:lang w:val="ru-RU"/>
        </w:rPr>
        <w:t xml:space="preserve"> Объемы субвенций на 202</w:t>
      </w:r>
      <w:r w:rsidR="00EC49DE" w:rsidRPr="00EC49DE">
        <w:rPr>
          <w:rFonts w:ascii="Times New Roman" w:hAnsi="Times New Roman"/>
          <w:lang w:val="ru-RU"/>
        </w:rPr>
        <w:t>5</w:t>
      </w:r>
      <w:r w:rsidRPr="00EC49DE">
        <w:rPr>
          <w:rFonts w:ascii="Times New Roman" w:hAnsi="Times New Roman"/>
          <w:lang w:val="ru-RU"/>
        </w:rPr>
        <w:t xml:space="preserve"> и 202</w:t>
      </w:r>
      <w:r w:rsidR="00EC49DE" w:rsidRPr="00EC49DE">
        <w:rPr>
          <w:rFonts w:ascii="Times New Roman" w:hAnsi="Times New Roman"/>
          <w:lang w:val="ru-RU"/>
        </w:rPr>
        <w:t xml:space="preserve">6 годы </w:t>
      </w:r>
      <w:r w:rsidRPr="00EC49DE">
        <w:rPr>
          <w:rFonts w:ascii="Times New Roman" w:hAnsi="Times New Roman"/>
          <w:lang w:val="ru-RU"/>
        </w:rPr>
        <w:t xml:space="preserve">составят </w:t>
      </w:r>
      <w:r w:rsidR="00EC49DE" w:rsidRPr="00EC49DE">
        <w:rPr>
          <w:rFonts w:ascii="Times New Roman" w:hAnsi="Times New Roman"/>
          <w:lang w:val="ru-RU"/>
        </w:rPr>
        <w:t>215,</w:t>
      </w:r>
      <w:r w:rsidR="0097771C">
        <w:rPr>
          <w:rFonts w:ascii="Times New Roman" w:hAnsi="Times New Roman"/>
          <w:lang w:val="ru-RU"/>
        </w:rPr>
        <w:t>7</w:t>
      </w:r>
      <w:r w:rsidRPr="00EC49DE">
        <w:rPr>
          <w:rFonts w:ascii="Times New Roman" w:hAnsi="Times New Roman"/>
          <w:lang w:val="ru-RU"/>
        </w:rPr>
        <w:t xml:space="preserve"> млн. руб</w:t>
      </w:r>
      <w:r w:rsidR="003F10EB" w:rsidRPr="00EC49DE">
        <w:rPr>
          <w:rFonts w:ascii="Times New Roman" w:hAnsi="Times New Roman"/>
          <w:lang w:val="ru-RU"/>
        </w:rPr>
        <w:t>лей</w:t>
      </w:r>
      <w:r w:rsidRPr="00EC49DE">
        <w:rPr>
          <w:rFonts w:ascii="Times New Roman" w:hAnsi="Times New Roman"/>
          <w:lang w:val="ru-RU"/>
        </w:rPr>
        <w:t xml:space="preserve"> и </w:t>
      </w:r>
      <w:r w:rsidR="0097771C">
        <w:rPr>
          <w:rFonts w:ascii="Times New Roman" w:hAnsi="Times New Roman"/>
          <w:lang w:val="ru-RU"/>
        </w:rPr>
        <w:t>212,2</w:t>
      </w:r>
      <w:r w:rsidRPr="00EC49DE">
        <w:rPr>
          <w:rFonts w:ascii="Times New Roman" w:hAnsi="Times New Roman"/>
          <w:lang w:val="ru-RU"/>
        </w:rPr>
        <w:t xml:space="preserve"> млн. руб</w:t>
      </w:r>
      <w:r w:rsidR="003F10EB" w:rsidRPr="00EC49DE">
        <w:rPr>
          <w:rFonts w:ascii="Times New Roman" w:hAnsi="Times New Roman"/>
          <w:lang w:val="ru-RU"/>
        </w:rPr>
        <w:t>лей</w:t>
      </w:r>
      <w:r w:rsidRPr="00EC49DE">
        <w:rPr>
          <w:rFonts w:ascii="Times New Roman" w:hAnsi="Times New Roman"/>
          <w:lang w:val="ru-RU"/>
        </w:rPr>
        <w:t xml:space="preserve"> соответственно.</w:t>
      </w:r>
    </w:p>
    <w:p w:rsidR="009322EC" w:rsidRPr="00EC49DE" w:rsidRDefault="00196DA1" w:rsidP="009322EC">
      <w:pPr>
        <w:pStyle w:val="a8"/>
        <w:rPr>
          <w:rFonts w:ascii="Times New Roman" w:hAnsi="Times New Roman"/>
          <w:lang w:val="ru-RU"/>
        </w:rPr>
      </w:pPr>
      <w:r w:rsidRPr="00EC49DE">
        <w:rPr>
          <w:rFonts w:ascii="Times New Roman" w:hAnsi="Times New Roman"/>
          <w:lang w:val="ru-RU"/>
        </w:rPr>
        <w:t xml:space="preserve">Субсидии городу передаются </w:t>
      </w:r>
      <w:r w:rsidR="0065680F" w:rsidRPr="00EC49DE">
        <w:rPr>
          <w:rFonts w:ascii="Times New Roman" w:hAnsi="Times New Roman"/>
          <w:lang w:val="ru-RU"/>
        </w:rPr>
        <w:t xml:space="preserve">из областного бюджета </w:t>
      </w:r>
      <w:r w:rsidRPr="00EC49DE">
        <w:rPr>
          <w:rFonts w:ascii="Times New Roman" w:hAnsi="Times New Roman"/>
          <w:lang w:val="ru-RU"/>
        </w:rPr>
        <w:t>на исполнение полномочий органов местного самоуправлен</w:t>
      </w:r>
      <w:r w:rsidR="0065680F" w:rsidRPr="00EC49DE">
        <w:rPr>
          <w:rFonts w:ascii="Times New Roman" w:hAnsi="Times New Roman"/>
          <w:lang w:val="ru-RU"/>
        </w:rPr>
        <w:t>ия на условиях софинансирования</w:t>
      </w:r>
      <w:r w:rsidR="009322EC" w:rsidRPr="00EC49DE">
        <w:rPr>
          <w:rFonts w:ascii="Times New Roman" w:hAnsi="Times New Roman"/>
          <w:lang w:val="ru-RU"/>
        </w:rPr>
        <w:t xml:space="preserve">, при этом </w:t>
      </w:r>
      <w:r w:rsidR="00010E2E">
        <w:rPr>
          <w:rFonts w:ascii="Times New Roman" w:hAnsi="Times New Roman"/>
          <w:lang w:val="ru-RU"/>
        </w:rPr>
        <w:t xml:space="preserve">установленный </w:t>
      </w:r>
      <w:r w:rsidR="009322EC" w:rsidRPr="00EC49DE">
        <w:rPr>
          <w:rFonts w:ascii="Times New Roman" w:hAnsi="Times New Roman"/>
          <w:lang w:val="ru-RU"/>
        </w:rPr>
        <w:t xml:space="preserve">предельный уровень софинансирования расходного обязательства муниципального образования из областного </w:t>
      </w:r>
      <w:r w:rsidR="009322EC" w:rsidRPr="00D2230F">
        <w:rPr>
          <w:rFonts w:ascii="Times New Roman" w:hAnsi="Times New Roman"/>
          <w:lang w:val="ru-RU"/>
        </w:rPr>
        <w:t>бюджета</w:t>
      </w:r>
      <w:r w:rsidR="00010E2E" w:rsidRPr="00D2230F">
        <w:rPr>
          <w:rFonts w:ascii="Times New Roman" w:hAnsi="Times New Roman"/>
          <w:lang w:val="ru-RU"/>
        </w:rPr>
        <w:t xml:space="preserve"> –</w:t>
      </w:r>
      <w:r w:rsidR="00D2230F" w:rsidRPr="00D2230F">
        <w:rPr>
          <w:rFonts w:ascii="Times New Roman" w:hAnsi="Times New Roman"/>
          <w:lang w:val="ru-RU"/>
        </w:rPr>
        <w:t xml:space="preserve"> </w:t>
      </w:r>
      <w:r w:rsidR="009322EC" w:rsidRPr="00D2230F">
        <w:rPr>
          <w:rFonts w:ascii="Times New Roman" w:hAnsi="Times New Roman"/>
          <w:lang w:val="ru-RU"/>
        </w:rPr>
        <w:t>87%.</w:t>
      </w:r>
      <w:r w:rsidR="009322EC" w:rsidRPr="00EC49DE">
        <w:rPr>
          <w:rFonts w:ascii="Times New Roman" w:hAnsi="Times New Roman"/>
          <w:lang w:val="ru-RU"/>
        </w:rPr>
        <w:t xml:space="preserve"> Условия предоставления субсидий определяется соглашениями</w:t>
      </w:r>
      <w:r w:rsidR="008F0855" w:rsidRPr="00EC49DE">
        <w:rPr>
          <w:rFonts w:ascii="Times New Roman" w:hAnsi="Times New Roman"/>
          <w:lang w:val="ru-RU"/>
        </w:rPr>
        <w:t>.</w:t>
      </w:r>
      <w:r w:rsidR="009322EC" w:rsidRPr="00EC49DE">
        <w:rPr>
          <w:rFonts w:ascii="Times New Roman" w:hAnsi="Times New Roman"/>
          <w:lang w:val="ru-RU"/>
        </w:rPr>
        <w:t xml:space="preserve"> Объем бюджетных ассигнований бюджета муниципального образования на финансовое обеспечение расходного обязательства муниципального образования, </w:t>
      </w:r>
      <w:proofErr w:type="spellStart"/>
      <w:r w:rsidR="009322EC" w:rsidRPr="00EC49DE">
        <w:rPr>
          <w:rFonts w:ascii="Times New Roman" w:hAnsi="Times New Roman"/>
          <w:lang w:val="ru-RU"/>
        </w:rPr>
        <w:t>софинансируемого</w:t>
      </w:r>
      <w:proofErr w:type="spellEnd"/>
      <w:r w:rsidR="009322EC" w:rsidRPr="00EC49DE">
        <w:rPr>
          <w:rFonts w:ascii="Times New Roman" w:hAnsi="Times New Roman"/>
          <w:lang w:val="ru-RU"/>
        </w:rPr>
        <w:t xml:space="preserve"> за счет </w:t>
      </w:r>
      <w:r w:rsidR="00010E2E">
        <w:rPr>
          <w:rFonts w:ascii="Times New Roman" w:hAnsi="Times New Roman"/>
          <w:lang w:val="ru-RU"/>
        </w:rPr>
        <w:t xml:space="preserve">субсидии, утверждается </w:t>
      </w:r>
      <w:r w:rsidR="009322EC" w:rsidRPr="00EC49DE">
        <w:rPr>
          <w:rFonts w:ascii="Times New Roman" w:hAnsi="Times New Roman"/>
          <w:lang w:val="ru-RU"/>
        </w:rPr>
        <w:t xml:space="preserve">исходя из необходимости </w:t>
      </w:r>
      <w:proofErr w:type="gramStart"/>
      <w:r w:rsidR="009322EC" w:rsidRPr="00EC49DE">
        <w:rPr>
          <w:rFonts w:ascii="Times New Roman" w:hAnsi="Times New Roman"/>
          <w:lang w:val="ru-RU"/>
        </w:rPr>
        <w:t>достижения установленных значений результатов использования субсидии</w:t>
      </w:r>
      <w:proofErr w:type="gramEnd"/>
      <w:r w:rsidR="009322EC" w:rsidRPr="00EC49DE">
        <w:rPr>
          <w:rFonts w:ascii="Times New Roman" w:hAnsi="Times New Roman"/>
          <w:lang w:val="ru-RU"/>
        </w:rPr>
        <w:t>.</w:t>
      </w:r>
    </w:p>
    <w:p w:rsidR="00196DA1" w:rsidRPr="00EC49DE" w:rsidRDefault="00196DA1" w:rsidP="00196DA1">
      <w:pPr>
        <w:pStyle w:val="a8"/>
        <w:rPr>
          <w:rFonts w:ascii="Times New Roman" w:hAnsi="Times New Roman"/>
          <w:lang w:val="ru-RU"/>
        </w:rPr>
      </w:pPr>
      <w:r w:rsidRPr="00EC49DE">
        <w:rPr>
          <w:rFonts w:ascii="Times New Roman" w:hAnsi="Times New Roman"/>
          <w:lang w:val="ru-RU"/>
        </w:rPr>
        <w:t xml:space="preserve">Проектом </w:t>
      </w:r>
      <w:r w:rsidR="0065680F" w:rsidRPr="00EC49DE">
        <w:rPr>
          <w:rFonts w:ascii="Times New Roman" w:hAnsi="Times New Roman"/>
          <w:lang w:val="ru-RU"/>
        </w:rPr>
        <w:t xml:space="preserve">областного </w:t>
      </w:r>
      <w:r w:rsidRPr="00EC49DE">
        <w:rPr>
          <w:rFonts w:ascii="Times New Roman" w:hAnsi="Times New Roman"/>
          <w:lang w:val="ru-RU"/>
        </w:rPr>
        <w:t>бюджета на 202</w:t>
      </w:r>
      <w:r w:rsidR="00EC49DE" w:rsidRPr="00EC49DE">
        <w:rPr>
          <w:rFonts w:ascii="Times New Roman" w:hAnsi="Times New Roman"/>
          <w:lang w:val="ru-RU"/>
        </w:rPr>
        <w:t>4</w:t>
      </w:r>
      <w:r w:rsidRPr="00EC49DE">
        <w:rPr>
          <w:rFonts w:ascii="Times New Roman" w:hAnsi="Times New Roman"/>
          <w:lang w:val="ru-RU"/>
        </w:rPr>
        <w:t xml:space="preserve"> год предусмотрено </w:t>
      </w:r>
      <w:r w:rsidR="003F10EB" w:rsidRPr="00EC49DE">
        <w:rPr>
          <w:rFonts w:ascii="Times New Roman" w:hAnsi="Times New Roman"/>
          <w:lang w:val="ru-RU"/>
        </w:rPr>
        <w:t>предоставление</w:t>
      </w:r>
      <w:r w:rsidRPr="00EC49DE">
        <w:rPr>
          <w:rFonts w:ascii="Times New Roman" w:hAnsi="Times New Roman"/>
          <w:lang w:val="ru-RU"/>
        </w:rPr>
        <w:t xml:space="preserve"> субсидий </w:t>
      </w:r>
      <w:r w:rsidR="003F10EB" w:rsidRPr="00EC49DE">
        <w:rPr>
          <w:rFonts w:ascii="Times New Roman" w:hAnsi="Times New Roman"/>
          <w:lang w:val="ru-RU"/>
        </w:rPr>
        <w:t xml:space="preserve">бюджету города </w:t>
      </w:r>
      <w:r w:rsidRPr="00EC49DE">
        <w:rPr>
          <w:rFonts w:ascii="Times New Roman" w:hAnsi="Times New Roman"/>
          <w:lang w:val="ru-RU"/>
        </w:rPr>
        <w:t xml:space="preserve">на общую сумму </w:t>
      </w:r>
      <w:r w:rsidR="00EC49DE" w:rsidRPr="00EC49DE">
        <w:rPr>
          <w:rFonts w:ascii="Times New Roman" w:hAnsi="Times New Roman"/>
          <w:lang w:val="ru-RU"/>
        </w:rPr>
        <w:t>472,0</w:t>
      </w:r>
      <w:r w:rsidRPr="00EC49DE">
        <w:rPr>
          <w:rFonts w:ascii="Times New Roman" w:hAnsi="Times New Roman"/>
          <w:lang w:val="ru-RU"/>
        </w:rPr>
        <w:t xml:space="preserve"> млн. руб</w:t>
      </w:r>
      <w:r w:rsidR="003F10EB" w:rsidRPr="00EC49DE">
        <w:rPr>
          <w:rFonts w:ascii="Times New Roman" w:hAnsi="Times New Roman"/>
          <w:lang w:val="ru-RU"/>
        </w:rPr>
        <w:t>лей</w:t>
      </w:r>
      <w:r w:rsidR="002817A2">
        <w:rPr>
          <w:rFonts w:ascii="Times New Roman" w:hAnsi="Times New Roman"/>
          <w:lang w:val="ru-RU"/>
        </w:rPr>
        <w:t>,</w:t>
      </w:r>
      <w:r w:rsidRPr="00EC49DE">
        <w:rPr>
          <w:rFonts w:ascii="Times New Roman" w:hAnsi="Times New Roman"/>
          <w:lang w:val="ru-RU"/>
        </w:rPr>
        <w:t xml:space="preserve"> при аналогичном показателе 202</w:t>
      </w:r>
      <w:r w:rsidR="00EC49DE" w:rsidRPr="00EC49DE">
        <w:rPr>
          <w:rFonts w:ascii="Times New Roman" w:hAnsi="Times New Roman"/>
          <w:lang w:val="ru-RU"/>
        </w:rPr>
        <w:t>3</w:t>
      </w:r>
      <w:r w:rsidRPr="00EC49DE">
        <w:rPr>
          <w:rFonts w:ascii="Times New Roman" w:hAnsi="Times New Roman"/>
          <w:lang w:val="ru-RU"/>
        </w:rPr>
        <w:t xml:space="preserve"> года – </w:t>
      </w:r>
      <w:r w:rsidR="00EC49DE" w:rsidRPr="00EC49DE">
        <w:rPr>
          <w:rFonts w:ascii="Times New Roman" w:hAnsi="Times New Roman"/>
          <w:lang w:val="ru-RU"/>
        </w:rPr>
        <w:t>75,</w:t>
      </w:r>
      <w:r w:rsidR="0097771C">
        <w:rPr>
          <w:rFonts w:ascii="Times New Roman" w:hAnsi="Times New Roman"/>
          <w:lang w:val="ru-RU"/>
        </w:rPr>
        <w:t>2</w:t>
      </w:r>
      <w:r w:rsidRPr="00EC49DE">
        <w:rPr>
          <w:rFonts w:ascii="Times New Roman" w:hAnsi="Times New Roman"/>
          <w:lang w:val="ru-RU"/>
        </w:rPr>
        <w:t xml:space="preserve"> млн. руб</w:t>
      </w:r>
      <w:r w:rsidR="003F10EB" w:rsidRPr="00EC49DE">
        <w:rPr>
          <w:rFonts w:ascii="Times New Roman" w:hAnsi="Times New Roman"/>
          <w:lang w:val="ru-RU"/>
        </w:rPr>
        <w:t>лей</w:t>
      </w:r>
      <w:r w:rsidRPr="00EC49DE">
        <w:rPr>
          <w:rFonts w:ascii="Times New Roman" w:hAnsi="Times New Roman"/>
          <w:lang w:val="ru-RU"/>
        </w:rPr>
        <w:t xml:space="preserve">. </w:t>
      </w:r>
      <w:r w:rsidR="007857A5">
        <w:rPr>
          <w:rFonts w:ascii="Times New Roman" w:hAnsi="Times New Roman"/>
          <w:lang w:val="ru-RU"/>
        </w:rPr>
        <w:t xml:space="preserve">Рост объема субсидий обусловлен, прежде всего, предоставлением субсидии из областного бюджета на </w:t>
      </w:r>
      <w:r w:rsidR="007857A5" w:rsidRPr="007857A5">
        <w:rPr>
          <w:rFonts w:ascii="Times New Roman" w:hAnsi="Times New Roman"/>
          <w:lang w:val="ru-RU"/>
        </w:rPr>
        <w:t>строительство в 2024 году станции водоподготовки</w:t>
      </w:r>
      <w:r w:rsidR="007857A5" w:rsidRPr="007857A5">
        <w:rPr>
          <w:lang w:val="ru-RU"/>
        </w:rPr>
        <w:t xml:space="preserve"> </w:t>
      </w:r>
      <w:r w:rsidR="007857A5" w:rsidRPr="007857A5">
        <w:rPr>
          <w:rFonts w:ascii="Times New Roman" w:hAnsi="Times New Roman"/>
          <w:lang w:val="ru-RU"/>
        </w:rPr>
        <w:t xml:space="preserve">на территории УВС третьего подъема </w:t>
      </w:r>
      <w:proofErr w:type="gramStart"/>
      <w:r w:rsidR="007857A5" w:rsidRPr="007857A5">
        <w:rPr>
          <w:rFonts w:ascii="Times New Roman" w:hAnsi="Times New Roman"/>
          <w:lang w:val="ru-RU"/>
        </w:rPr>
        <w:t>в</w:t>
      </w:r>
      <w:proofErr w:type="gramEnd"/>
      <w:r w:rsidR="007857A5" w:rsidRPr="007857A5">
        <w:rPr>
          <w:rFonts w:ascii="Times New Roman" w:hAnsi="Times New Roman"/>
          <w:lang w:val="ru-RU"/>
        </w:rPr>
        <w:t xml:space="preserve"> ЗАТО г. Радужный Владимирской области (обезжелезивания)</w:t>
      </w:r>
      <w:r w:rsidR="007857A5">
        <w:rPr>
          <w:rFonts w:ascii="Times New Roman" w:hAnsi="Times New Roman"/>
          <w:lang w:val="ru-RU"/>
        </w:rPr>
        <w:t xml:space="preserve">. </w:t>
      </w:r>
      <w:r w:rsidRPr="00EC49DE">
        <w:rPr>
          <w:rFonts w:ascii="Times New Roman" w:hAnsi="Times New Roman"/>
          <w:lang w:val="ru-RU"/>
        </w:rPr>
        <w:t>Объемы субсидий на 202</w:t>
      </w:r>
      <w:r w:rsidR="00EC49DE" w:rsidRPr="00EC49DE">
        <w:rPr>
          <w:rFonts w:ascii="Times New Roman" w:hAnsi="Times New Roman"/>
          <w:lang w:val="ru-RU"/>
        </w:rPr>
        <w:t>5</w:t>
      </w:r>
      <w:r w:rsidRPr="00EC49DE">
        <w:rPr>
          <w:rFonts w:ascii="Times New Roman" w:hAnsi="Times New Roman"/>
          <w:lang w:val="ru-RU"/>
        </w:rPr>
        <w:t xml:space="preserve"> и 202</w:t>
      </w:r>
      <w:r w:rsidR="00EC49DE" w:rsidRPr="00EC49DE">
        <w:rPr>
          <w:rFonts w:ascii="Times New Roman" w:hAnsi="Times New Roman"/>
          <w:lang w:val="ru-RU"/>
        </w:rPr>
        <w:t>6</w:t>
      </w:r>
      <w:r w:rsidRPr="00EC49DE">
        <w:rPr>
          <w:rFonts w:ascii="Times New Roman" w:hAnsi="Times New Roman"/>
          <w:lang w:val="ru-RU"/>
        </w:rPr>
        <w:t xml:space="preserve"> годы составят </w:t>
      </w:r>
      <w:r w:rsidR="00EC49DE" w:rsidRPr="00EC49DE">
        <w:rPr>
          <w:rFonts w:ascii="Times New Roman" w:hAnsi="Times New Roman"/>
          <w:lang w:val="ru-RU"/>
        </w:rPr>
        <w:t>69,6</w:t>
      </w:r>
      <w:r w:rsidRPr="00EC49DE">
        <w:rPr>
          <w:rFonts w:ascii="Times New Roman" w:hAnsi="Times New Roman"/>
          <w:lang w:val="ru-RU"/>
        </w:rPr>
        <w:t xml:space="preserve"> млн. руб. и </w:t>
      </w:r>
      <w:r w:rsidR="00EC49DE" w:rsidRPr="00EC49DE">
        <w:rPr>
          <w:rFonts w:ascii="Times New Roman" w:hAnsi="Times New Roman"/>
          <w:lang w:val="ru-RU"/>
        </w:rPr>
        <w:t>50,</w:t>
      </w:r>
      <w:r w:rsidR="0097771C">
        <w:rPr>
          <w:rFonts w:ascii="Times New Roman" w:hAnsi="Times New Roman"/>
          <w:lang w:val="ru-RU"/>
        </w:rPr>
        <w:t>1</w:t>
      </w:r>
      <w:r w:rsidRPr="00EC49DE">
        <w:rPr>
          <w:rFonts w:ascii="Times New Roman" w:hAnsi="Times New Roman"/>
          <w:lang w:val="ru-RU"/>
        </w:rPr>
        <w:t xml:space="preserve"> млн. руб. соответственно.</w:t>
      </w:r>
    </w:p>
    <w:p w:rsidR="00196DA1" w:rsidRPr="00634D42" w:rsidRDefault="00196DA1" w:rsidP="00196DA1">
      <w:pPr>
        <w:pStyle w:val="a8"/>
        <w:rPr>
          <w:rFonts w:ascii="Times New Roman" w:hAnsi="Times New Roman"/>
          <w:lang w:val="ru-RU"/>
        </w:rPr>
      </w:pPr>
      <w:r w:rsidRPr="00634D42">
        <w:rPr>
          <w:rFonts w:ascii="Times New Roman" w:hAnsi="Times New Roman"/>
          <w:lang w:val="ru-RU"/>
        </w:rPr>
        <w:t>Иные межбюджетные трансферты на 202</w:t>
      </w:r>
      <w:r w:rsidR="00EC49DE" w:rsidRPr="00634D42">
        <w:rPr>
          <w:rFonts w:ascii="Times New Roman" w:hAnsi="Times New Roman"/>
          <w:lang w:val="ru-RU"/>
        </w:rPr>
        <w:t>4</w:t>
      </w:r>
      <w:r w:rsidRPr="00634D42">
        <w:rPr>
          <w:rFonts w:ascii="Times New Roman" w:hAnsi="Times New Roman"/>
          <w:lang w:val="ru-RU"/>
        </w:rPr>
        <w:t xml:space="preserve"> год запланированы в </w:t>
      </w:r>
      <w:r w:rsidR="003F10EB" w:rsidRPr="00634D42">
        <w:rPr>
          <w:rFonts w:ascii="Times New Roman" w:hAnsi="Times New Roman"/>
          <w:lang w:val="ru-RU"/>
        </w:rPr>
        <w:t>объеме</w:t>
      </w:r>
      <w:r w:rsidRPr="00634D42">
        <w:rPr>
          <w:rFonts w:ascii="Times New Roman" w:hAnsi="Times New Roman"/>
          <w:lang w:val="ru-RU"/>
        </w:rPr>
        <w:t xml:space="preserve"> </w:t>
      </w:r>
      <w:r w:rsidR="00EC49DE" w:rsidRPr="00634D42">
        <w:rPr>
          <w:rFonts w:ascii="Times New Roman" w:hAnsi="Times New Roman"/>
          <w:lang w:val="ru-RU"/>
        </w:rPr>
        <w:t>11,</w:t>
      </w:r>
      <w:r w:rsidR="0097771C">
        <w:rPr>
          <w:rFonts w:ascii="Times New Roman" w:hAnsi="Times New Roman"/>
          <w:lang w:val="ru-RU"/>
        </w:rPr>
        <w:t>3</w:t>
      </w:r>
      <w:r w:rsidRPr="00634D42">
        <w:rPr>
          <w:rFonts w:ascii="Times New Roman" w:hAnsi="Times New Roman"/>
          <w:lang w:val="ru-RU"/>
        </w:rPr>
        <w:t xml:space="preserve"> млн. руб</w:t>
      </w:r>
      <w:r w:rsidR="003F10EB" w:rsidRPr="00634D42">
        <w:rPr>
          <w:rFonts w:ascii="Times New Roman" w:hAnsi="Times New Roman"/>
          <w:lang w:val="ru-RU"/>
        </w:rPr>
        <w:t>лей</w:t>
      </w:r>
      <w:r w:rsidRPr="00634D42">
        <w:rPr>
          <w:rFonts w:ascii="Times New Roman" w:hAnsi="Times New Roman"/>
          <w:lang w:val="ru-RU"/>
        </w:rPr>
        <w:t xml:space="preserve"> при аналогичном показателе 202</w:t>
      </w:r>
      <w:r w:rsidR="00EC49DE" w:rsidRPr="00634D42">
        <w:rPr>
          <w:rFonts w:ascii="Times New Roman" w:hAnsi="Times New Roman"/>
          <w:lang w:val="ru-RU"/>
        </w:rPr>
        <w:t>3</w:t>
      </w:r>
      <w:r w:rsidRPr="00634D42">
        <w:rPr>
          <w:rFonts w:ascii="Times New Roman" w:hAnsi="Times New Roman"/>
          <w:lang w:val="ru-RU"/>
        </w:rPr>
        <w:t xml:space="preserve"> года – </w:t>
      </w:r>
      <w:r w:rsidR="00EC49DE" w:rsidRPr="00634D42">
        <w:rPr>
          <w:rFonts w:ascii="Times New Roman" w:hAnsi="Times New Roman"/>
          <w:lang w:val="ru-RU"/>
        </w:rPr>
        <w:t>18,5</w:t>
      </w:r>
      <w:r w:rsidRPr="00634D42">
        <w:rPr>
          <w:rFonts w:ascii="Times New Roman" w:hAnsi="Times New Roman"/>
          <w:lang w:val="ru-RU"/>
        </w:rPr>
        <w:t xml:space="preserve"> млн. руб</w:t>
      </w:r>
      <w:r w:rsidR="003F10EB" w:rsidRPr="00634D42">
        <w:rPr>
          <w:rFonts w:ascii="Times New Roman" w:hAnsi="Times New Roman"/>
          <w:lang w:val="ru-RU"/>
        </w:rPr>
        <w:t>лей</w:t>
      </w:r>
      <w:r w:rsidRPr="00634D42">
        <w:rPr>
          <w:rFonts w:ascii="Times New Roman" w:hAnsi="Times New Roman"/>
          <w:lang w:val="ru-RU"/>
        </w:rPr>
        <w:t xml:space="preserve">. </w:t>
      </w:r>
      <w:r w:rsidR="002817A2">
        <w:rPr>
          <w:rFonts w:ascii="Times New Roman" w:hAnsi="Times New Roman"/>
          <w:lang w:val="ru-RU"/>
        </w:rPr>
        <w:t xml:space="preserve">Снижение объема иных межбюджетных трансфертов обусловлено исключением из состава иного межбюджетного трансферта на финансовое обеспечение дорожной деятельности в рамках реализации национального проекта «Безопасные и качественные дороги». </w:t>
      </w:r>
      <w:r w:rsidRPr="00634D42">
        <w:rPr>
          <w:rFonts w:ascii="Times New Roman" w:hAnsi="Times New Roman"/>
          <w:lang w:val="ru-RU"/>
        </w:rPr>
        <w:t>На 202</w:t>
      </w:r>
      <w:r w:rsidR="00EC49DE" w:rsidRPr="00634D42">
        <w:rPr>
          <w:rFonts w:ascii="Times New Roman" w:hAnsi="Times New Roman"/>
          <w:lang w:val="ru-RU"/>
        </w:rPr>
        <w:t>5</w:t>
      </w:r>
      <w:r w:rsidRPr="00634D42">
        <w:rPr>
          <w:rFonts w:ascii="Times New Roman" w:hAnsi="Times New Roman"/>
          <w:lang w:val="ru-RU"/>
        </w:rPr>
        <w:t xml:space="preserve"> и 202</w:t>
      </w:r>
      <w:r w:rsidR="00EC49DE" w:rsidRPr="00634D42">
        <w:rPr>
          <w:rFonts w:ascii="Times New Roman" w:hAnsi="Times New Roman"/>
          <w:lang w:val="ru-RU"/>
        </w:rPr>
        <w:t>6</w:t>
      </w:r>
      <w:r w:rsidRPr="00634D42">
        <w:rPr>
          <w:rFonts w:ascii="Times New Roman" w:hAnsi="Times New Roman"/>
          <w:lang w:val="ru-RU"/>
        </w:rPr>
        <w:t xml:space="preserve"> годы предполагается поступление иных межбюджетных трансфертов в объем</w:t>
      </w:r>
      <w:r w:rsidR="003F10EB" w:rsidRPr="00634D42">
        <w:rPr>
          <w:rFonts w:ascii="Times New Roman" w:hAnsi="Times New Roman"/>
          <w:lang w:val="ru-RU"/>
        </w:rPr>
        <w:t>е</w:t>
      </w:r>
      <w:r w:rsidRPr="00634D42">
        <w:rPr>
          <w:rFonts w:ascii="Times New Roman" w:hAnsi="Times New Roman"/>
          <w:lang w:val="ru-RU"/>
        </w:rPr>
        <w:t xml:space="preserve"> </w:t>
      </w:r>
      <w:r w:rsidR="00EC49DE" w:rsidRPr="00634D42">
        <w:rPr>
          <w:rFonts w:ascii="Times New Roman" w:hAnsi="Times New Roman"/>
          <w:lang w:val="ru-RU"/>
        </w:rPr>
        <w:t>9,2</w:t>
      </w:r>
      <w:r w:rsidRPr="00634D42">
        <w:rPr>
          <w:rFonts w:ascii="Times New Roman" w:hAnsi="Times New Roman"/>
          <w:lang w:val="ru-RU"/>
        </w:rPr>
        <w:t xml:space="preserve"> млн. руб</w:t>
      </w:r>
      <w:r w:rsidR="003F10EB" w:rsidRPr="00634D42">
        <w:rPr>
          <w:rFonts w:ascii="Times New Roman" w:hAnsi="Times New Roman"/>
          <w:lang w:val="ru-RU"/>
        </w:rPr>
        <w:t>лей ежегодно.</w:t>
      </w:r>
    </w:p>
    <w:p w:rsidR="00196DA1" w:rsidRPr="00634D42" w:rsidRDefault="00196DA1" w:rsidP="00196DA1">
      <w:pPr>
        <w:pStyle w:val="a8"/>
        <w:rPr>
          <w:rFonts w:ascii="Times New Roman" w:hAnsi="Times New Roman"/>
          <w:lang w:val="ru-RU"/>
        </w:rPr>
      </w:pPr>
      <w:r w:rsidRPr="00634D42">
        <w:rPr>
          <w:rFonts w:ascii="Times New Roman" w:hAnsi="Times New Roman"/>
          <w:lang w:val="ru-RU"/>
        </w:rPr>
        <w:t>Дотации бюджету города</w:t>
      </w:r>
      <w:r w:rsidR="00AF263D">
        <w:rPr>
          <w:rFonts w:ascii="Times New Roman" w:hAnsi="Times New Roman"/>
          <w:lang w:val="ru-RU"/>
        </w:rPr>
        <w:t xml:space="preserve"> </w:t>
      </w:r>
      <w:r w:rsidR="00AF263D" w:rsidRPr="00AF263D">
        <w:rPr>
          <w:rFonts w:ascii="Times New Roman" w:hAnsi="Times New Roman"/>
          <w:b/>
          <w:lang w:val="ru-RU"/>
        </w:rPr>
        <w:t>(слайд 5)</w:t>
      </w:r>
      <w:r w:rsidRPr="00634D42">
        <w:rPr>
          <w:rFonts w:ascii="Times New Roman" w:hAnsi="Times New Roman"/>
          <w:lang w:val="ru-RU"/>
        </w:rPr>
        <w:t xml:space="preserve"> на 202</w:t>
      </w:r>
      <w:r w:rsidR="00EC49DE" w:rsidRPr="00634D42">
        <w:rPr>
          <w:rFonts w:ascii="Times New Roman" w:hAnsi="Times New Roman"/>
          <w:lang w:val="ru-RU"/>
        </w:rPr>
        <w:t>4</w:t>
      </w:r>
      <w:r w:rsidRPr="00634D42">
        <w:rPr>
          <w:rFonts w:ascii="Times New Roman" w:hAnsi="Times New Roman"/>
          <w:lang w:val="ru-RU"/>
        </w:rPr>
        <w:t xml:space="preserve"> год предусмотрены в сумме </w:t>
      </w:r>
      <w:r w:rsidR="00EC49DE" w:rsidRPr="00634D42">
        <w:rPr>
          <w:rFonts w:ascii="Times New Roman" w:hAnsi="Times New Roman"/>
          <w:lang w:val="ru-RU"/>
        </w:rPr>
        <w:t>324,</w:t>
      </w:r>
      <w:r w:rsidR="0097771C">
        <w:rPr>
          <w:rFonts w:ascii="Times New Roman" w:hAnsi="Times New Roman"/>
          <w:lang w:val="ru-RU"/>
        </w:rPr>
        <w:t>1</w:t>
      </w:r>
      <w:r w:rsidRPr="00634D42">
        <w:rPr>
          <w:rFonts w:ascii="Times New Roman" w:hAnsi="Times New Roman"/>
          <w:lang w:val="ru-RU"/>
        </w:rPr>
        <w:t xml:space="preserve"> млн. руб</w:t>
      </w:r>
      <w:r w:rsidR="003F10EB" w:rsidRPr="00634D42">
        <w:rPr>
          <w:rFonts w:ascii="Times New Roman" w:hAnsi="Times New Roman"/>
          <w:lang w:val="ru-RU"/>
        </w:rPr>
        <w:t>лей</w:t>
      </w:r>
      <w:r w:rsidRPr="00634D42">
        <w:rPr>
          <w:rFonts w:ascii="Times New Roman" w:hAnsi="Times New Roman"/>
          <w:lang w:val="ru-RU"/>
        </w:rPr>
        <w:t xml:space="preserve"> при аналогичном показателе 202</w:t>
      </w:r>
      <w:r w:rsidR="00EC49DE" w:rsidRPr="00634D42">
        <w:rPr>
          <w:rFonts w:ascii="Times New Roman" w:hAnsi="Times New Roman"/>
          <w:lang w:val="ru-RU"/>
        </w:rPr>
        <w:t>3</w:t>
      </w:r>
      <w:r w:rsidRPr="00634D42">
        <w:rPr>
          <w:rFonts w:ascii="Times New Roman" w:hAnsi="Times New Roman"/>
          <w:lang w:val="ru-RU"/>
        </w:rPr>
        <w:t xml:space="preserve"> года – </w:t>
      </w:r>
      <w:r w:rsidR="00634D42" w:rsidRPr="00634D42">
        <w:rPr>
          <w:rFonts w:ascii="Times New Roman" w:hAnsi="Times New Roman"/>
          <w:lang w:val="ru-RU"/>
        </w:rPr>
        <w:t>331,1</w:t>
      </w:r>
      <w:r w:rsidRPr="00634D42">
        <w:rPr>
          <w:rFonts w:ascii="Times New Roman" w:hAnsi="Times New Roman"/>
          <w:lang w:val="ru-RU"/>
        </w:rPr>
        <w:t xml:space="preserve"> млн. руб</w:t>
      </w:r>
      <w:r w:rsidR="003F10EB" w:rsidRPr="00634D42">
        <w:rPr>
          <w:rFonts w:ascii="Times New Roman" w:hAnsi="Times New Roman"/>
          <w:lang w:val="ru-RU"/>
        </w:rPr>
        <w:t>лей</w:t>
      </w:r>
      <w:r w:rsidRPr="00634D42">
        <w:rPr>
          <w:rFonts w:ascii="Times New Roman" w:hAnsi="Times New Roman"/>
          <w:lang w:val="ru-RU"/>
        </w:rPr>
        <w:t>, из них:</w:t>
      </w:r>
    </w:p>
    <w:p w:rsidR="00D412D8" w:rsidRPr="00634D42" w:rsidRDefault="00D412D8" w:rsidP="00D412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4D42">
        <w:rPr>
          <w:rFonts w:ascii="Times New Roman" w:hAnsi="Times New Roman" w:cs="Times New Roman"/>
          <w:sz w:val="28"/>
          <w:szCs w:val="28"/>
        </w:rPr>
        <w:t xml:space="preserve">- на выравнивание бюджетной обеспеченности – </w:t>
      </w:r>
      <w:r w:rsidR="00634D42" w:rsidRPr="00634D42">
        <w:rPr>
          <w:rFonts w:ascii="Times New Roman" w:hAnsi="Times New Roman" w:cs="Times New Roman"/>
          <w:sz w:val="28"/>
          <w:szCs w:val="28"/>
        </w:rPr>
        <w:t>47,</w:t>
      </w:r>
      <w:r w:rsidR="0097771C">
        <w:rPr>
          <w:rFonts w:ascii="Times New Roman" w:hAnsi="Times New Roman" w:cs="Times New Roman"/>
          <w:sz w:val="28"/>
          <w:szCs w:val="28"/>
        </w:rPr>
        <w:t>1</w:t>
      </w:r>
      <w:r w:rsidRPr="00634D42">
        <w:rPr>
          <w:rFonts w:ascii="Times New Roman" w:hAnsi="Times New Roman" w:cs="Times New Roman"/>
          <w:sz w:val="28"/>
          <w:szCs w:val="28"/>
        </w:rPr>
        <w:t xml:space="preserve"> млн. рублей (90% к оценке </w:t>
      </w:r>
      <w:r w:rsidR="007857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634D42">
        <w:rPr>
          <w:rFonts w:ascii="Times New Roman" w:hAnsi="Times New Roman" w:cs="Times New Roman"/>
          <w:sz w:val="28"/>
          <w:szCs w:val="28"/>
        </w:rPr>
        <w:t>202</w:t>
      </w:r>
      <w:r w:rsidR="00634D42" w:rsidRPr="00634D42">
        <w:rPr>
          <w:rFonts w:ascii="Times New Roman" w:hAnsi="Times New Roman" w:cs="Times New Roman"/>
          <w:sz w:val="28"/>
          <w:szCs w:val="28"/>
        </w:rPr>
        <w:t>3</w:t>
      </w:r>
      <w:r w:rsidRPr="00634D42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D412D8" w:rsidRPr="002447F1" w:rsidRDefault="00D412D8" w:rsidP="00D412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7F1">
        <w:rPr>
          <w:rFonts w:ascii="Times New Roman" w:hAnsi="Times New Roman" w:cs="Times New Roman"/>
          <w:sz w:val="28"/>
          <w:szCs w:val="28"/>
        </w:rPr>
        <w:t xml:space="preserve">- </w:t>
      </w:r>
      <w:r w:rsidR="00D92370">
        <w:rPr>
          <w:rFonts w:ascii="Times New Roman" w:hAnsi="Times New Roman" w:cs="Times New Roman"/>
          <w:sz w:val="28"/>
          <w:szCs w:val="28"/>
        </w:rPr>
        <w:t xml:space="preserve">на частичную компенсацию дополнительных расходов на повышение оплаты труда работников бюджетной сферы и иные цели (иная дотация </w:t>
      </w:r>
      <w:r w:rsidRPr="002447F1">
        <w:rPr>
          <w:rFonts w:ascii="Times New Roman" w:hAnsi="Times New Roman" w:cs="Times New Roman"/>
          <w:sz w:val="28"/>
          <w:szCs w:val="28"/>
        </w:rPr>
        <w:t xml:space="preserve">в </w:t>
      </w:r>
      <w:r w:rsidRPr="002447F1">
        <w:rPr>
          <w:rFonts w:ascii="Times New Roman" w:hAnsi="Times New Roman" w:cs="Times New Roman"/>
          <w:sz w:val="28"/>
          <w:szCs w:val="28"/>
        </w:rPr>
        <w:lastRenderedPageBreak/>
        <w:t xml:space="preserve">целях неснижения дотации на выравнивание бюджетной обеспеченности муниципальных районов (городских округов) – </w:t>
      </w:r>
      <w:r w:rsidR="00634D42" w:rsidRPr="002447F1">
        <w:rPr>
          <w:rFonts w:ascii="Times New Roman" w:hAnsi="Times New Roman" w:cs="Times New Roman"/>
          <w:sz w:val="28"/>
          <w:szCs w:val="28"/>
        </w:rPr>
        <w:t>30,1</w:t>
      </w:r>
      <w:r w:rsidRPr="002447F1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634D42" w:rsidRPr="002447F1">
        <w:rPr>
          <w:rFonts w:ascii="Times New Roman" w:hAnsi="Times New Roman" w:cs="Times New Roman"/>
          <w:sz w:val="28"/>
          <w:szCs w:val="28"/>
        </w:rPr>
        <w:t>137</w:t>
      </w:r>
      <w:r w:rsidRPr="002447F1">
        <w:rPr>
          <w:rFonts w:ascii="Times New Roman" w:hAnsi="Times New Roman" w:cs="Times New Roman"/>
          <w:sz w:val="28"/>
          <w:szCs w:val="28"/>
        </w:rPr>
        <w:t xml:space="preserve">% к оценке </w:t>
      </w:r>
      <w:r w:rsidR="007857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2447F1">
        <w:rPr>
          <w:rFonts w:ascii="Times New Roman" w:hAnsi="Times New Roman" w:cs="Times New Roman"/>
          <w:sz w:val="28"/>
          <w:szCs w:val="28"/>
        </w:rPr>
        <w:t>202</w:t>
      </w:r>
      <w:r w:rsidR="00634D42" w:rsidRPr="002447F1">
        <w:rPr>
          <w:rFonts w:ascii="Times New Roman" w:hAnsi="Times New Roman" w:cs="Times New Roman"/>
          <w:sz w:val="28"/>
          <w:szCs w:val="28"/>
        </w:rPr>
        <w:t>3</w:t>
      </w:r>
      <w:r w:rsidRPr="002447F1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D412D8" w:rsidRPr="002447F1" w:rsidRDefault="00D412D8" w:rsidP="00D412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7F1">
        <w:rPr>
          <w:rFonts w:ascii="Times New Roman" w:hAnsi="Times New Roman" w:cs="Times New Roman"/>
          <w:sz w:val="28"/>
          <w:szCs w:val="28"/>
        </w:rPr>
        <w:t xml:space="preserve">- в целях частичной компенсации дополнительных расходов местных бюджетов в связи с увеличением минимального </w:t>
      </w:r>
      <w:proofErr w:type="gramStart"/>
      <w:r w:rsidRPr="002447F1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2447F1">
        <w:rPr>
          <w:rFonts w:ascii="Times New Roman" w:hAnsi="Times New Roman" w:cs="Times New Roman"/>
          <w:sz w:val="28"/>
          <w:szCs w:val="28"/>
        </w:rPr>
        <w:t xml:space="preserve"> – </w:t>
      </w:r>
      <w:r w:rsidR="002447F1" w:rsidRPr="002447F1">
        <w:rPr>
          <w:rFonts w:ascii="Times New Roman" w:hAnsi="Times New Roman" w:cs="Times New Roman"/>
          <w:sz w:val="28"/>
          <w:szCs w:val="28"/>
        </w:rPr>
        <w:t>5,5</w:t>
      </w:r>
      <w:r w:rsidRPr="002447F1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2447F1" w:rsidRPr="002447F1">
        <w:rPr>
          <w:rFonts w:ascii="Times New Roman" w:hAnsi="Times New Roman" w:cs="Times New Roman"/>
          <w:sz w:val="28"/>
          <w:szCs w:val="28"/>
        </w:rPr>
        <w:t>117,5</w:t>
      </w:r>
      <w:r w:rsidRPr="002447F1">
        <w:rPr>
          <w:rFonts w:ascii="Times New Roman" w:hAnsi="Times New Roman" w:cs="Times New Roman"/>
          <w:sz w:val="28"/>
          <w:szCs w:val="28"/>
        </w:rPr>
        <w:t xml:space="preserve">% к оценке </w:t>
      </w:r>
      <w:r w:rsidR="007857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2447F1">
        <w:rPr>
          <w:rFonts w:ascii="Times New Roman" w:hAnsi="Times New Roman" w:cs="Times New Roman"/>
          <w:sz w:val="28"/>
          <w:szCs w:val="28"/>
        </w:rPr>
        <w:t>202</w:t>
      </w:r>
      <w:r w:rsidR="002447F1" w:rsidRPr="002447F1">
        <w:rPr>
          <w:rFonts w:ascii="Times New Roman" w:hAnsi="Times New Roman" w:cs="Times New Roman"/>
          <w:sz w:val="28"/>
          <w:szCs w:val="28"/>
        </w:rPr>
        <w:t>3</w:t>
      </w:r>
      <w:r w:rsidRPr="002447F1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D412D8" w:rsidRPr="002447F1" w:rsidRDefault="00D412D8" w:rsidP="00D412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7F1">
        <w:rPr>
          <w:rFonts w:ascii="Times New Roman" w:hAnsi="Times New Roman" w:cs="Times New Roman"/>
          <w:sz w:val="28"/>
          <w:szCs w:val="28"/>
        </w:rPr>
        <w:t xml:space="preserve">- связанные с особым режимом безопасного функционирования закрытых административно-территориальным образований на исполнение особых полномочий ЗАТО, гарантированных Федеральным законом «О закрытом административно-территориальном образовании» – </w:t>
      </w:r>
      <w:r w:rsidR="002447F1" w:rsidRPr="002447F1">
        <w:rPr>
          <w:rFonts w:ascii="Times New Roman" w:hAnsi="Times New Roman" w:cs="Times New Roman"/>
          <w:sz w:val="28"/>
          <w:szCs w:val="28"/>
        </w:rPr>
        <w:t>232,</w:t>
      </w:r>
      <w:r w:rsidR="0097771C">
        <w:rPr>
          <w:rFonts w:ascii="Times New Roman" w:hAnsi="Times New Roman" w:cs="Times New Roman"/>
          <w:sz w:val="28"/>
          <w:szCs w:val="28"/>
        </w:rPr>
        <w:t>7</w:t>
      </w:r>
      <w:r w:rsidRPr="002447F1">
        <w:rPr>
          <w:rFonts w:ascii="Times New Roman" w:hAnsi="Times New Roman" w:cs="Times New Roman"/>
          <w:sz w:val="28"/>
          <w:szCs w:val="28"/>
        </w:rPr>
        <w:t xml:space="preserve"> млн. рублей (10</w:t>
      </w:r>
      <w:r w:rsidR="002447F1" w:rsidRPr="002447F1">
        <w:rPr>
          <w:rFonts w:ascii="Times New Roman" w:hAnsi="Times New Roman" w:cs="Times New Roman"/>
          <w:sz w:val="28"/>
          <w:szCs w:val="28"/>
        </w:rPr>
        <w:t>0</w:t>
      </w:r>
      <w:r w:rsidRPr="002447F1">
        <w:rPr>
          <w:rFonts w:ascii="Times New Roman" w:hAnsi="Times New Roman" w:cs="Times New Roman"/>
          <w:sz w:val="28"/>
          <w:szCs w:val="28"/>
        </w:rPr>
        <w:t xml:space="preserve">% к </w:t>
      </w:r>
      <w:r w:rsidR="00D03356">
        <w:rPr>
          <w:rFonts w:ascii="Times New Roman" w:hAnsi="Times New Roman" w:cs="Times New Roman"/>
          <w:sz w:val="28"/>
          <w:szCs w:val="28"/>
        </w:rPr>
        <w:t>уровню</w:t>
      </w:r>
      <w:r w:rsidRPr="002447F1">
        <w:rPr>
          <w:rFonts w:ascii="Times New Roman" w:hAnsi="Times New Roman" w:cs="Times New Roman"/>
          <w:sz w:val="28"/>
          <w:szCs w:val="28"/>
        </w:rPr>
        <w:t xml:space="preserve"> 202</w:t>
      </w:r>
      <w:r w:rsidR="002447F1" w:rsidRPr="002447F1">
        <w:rPr>
          <w:rFonts w:ascii="Times New Roman" w:hAnsi="Times New Roman" w:cs="Times New Roman"/>
          <w:sz w:val="28"/>
          <w:szCs w:val="28"/>
        </w:rPr>
        <w:t>3</w:t>
      </w:r>
      <w:r w:rsidRPr="002447F1">
        <w:rPr>
          <w:rFonts w:ascii="Times New Roman" w:hAnsi="Times New Roman" w:cs="Times New Roman"/>
          <w:sz w:val="28"/>
          <w:szCs w:val="28"/>
        </w:rPr>
        <w:t xml:space="preserve"> года).</w:t>
      </w:r>
      <w:proofErr w:type="gramEnd"/>
    </w:p>
    <w:p w:rsidR="00D412D8" w:rsidRPr="002447F1" w:rsidRDefault="00D412D8" w:rsidP="00D412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7F1">
        <w:rPr>
          <w:rFonts w:ascii="Times New Roman" w:hAnsi="Times New Roman" w:cs="Times New Roman"/>
          <w:sz w:val="28"/>
          <w:szCs w:val="28"/>
        </w:rPr>
        <w:t xml:space="preserve">Размер </w:t>
      </w:r>
      <w:proofErr w:type="gramStart"/>
      <w:r w:rsidRPr="002447F1">
        <w:rPr>
          <w:rFonts w:ascii="Times New Roman" w:hAnsi="Times New Roman" w:cs="Times New Roman"/>
          <w:sz w:val="28"/>
          <w:szCs w:val="28"/>
        </w:rPr>
        <w:t>дотаци</w:t>
      </w:r>
      <w:r w:rsidR="00AE31BC" w:rsidRPr="002447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E31BC" w:rsidRPr="002447F1"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2447F1">
        <w:rPr>
          <w:rFonts w:ascii="Times New Roman" w:hAnsi="Times New Roman" w:cs="Times New Roman"/>
          <w:sz w:val="28"/>
          <w:szCs w:val="28"/>
        </w:rPr>
        <w:t>определя</w:t>
      </w:r>
      <w:r w:rsidR="00D90192" w:rsidRPr="002447F1">
        <w:rPr>
          <w:rFonts w:ascii="Times New Roman" w:hAnsi="Times New Roman" w:cs="Times New Roman"/>
          <w:sz w:val="28"/>
          <w:szCs w:val="28"/>
        </w:rPr>
        <w:t>е</w:t>
      </w:r>
      <w:r w:rsidRPr="002447F1">
        <w:rPr>
          <w:rFonts w:ascii="Times New Roman" w:hAnsi="Times New Roman" w:cs="Times New Roman"/>
          <w:sz w:val="28"/>
          <w:szCs w:val="28"/>
        </w:rPr>
        <w:t xml:space="preserve">тся </w:t>
      </w:r>
      <w:r w:rsidR="00AE31BC" w:rsidRPr="002447F1">
        <w:rPr>
          <w:rFonts w:ascii="Times New Roman" w:hAnsi="Times New Roman" w:cs="Times New Roman"/>
          <w:sz w:val="28"/>
          <w:szCs w:val="28"/>
        </w:rPr>
        <w:t xml:space="preserve">по методике </w:t>
      </w:r>
      <w:r w:rsidRPr="002447F1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на основании статистических данных о муниципальном образовании, в частности</w:t>
      </w:r>
      <w:r w:rsidR="007857A5">
        <w:rPr>
          <w:rFonts w:ascii="Times New Roman" w:hAnsi="Times New Roman" w:cs="Times New Roman"/>
          <w:sz w:val="28"/>
          <w:szCs w:val="28"/>
        </w:rPr>
        <w:t>,</w:t>
      </w:r>
      <w:r w:rsidRPr="002447F1">
        <w:rPr>
          <w:rFonts w:ascii="Times New Roman" w:hAnsi="Times New Roman" w:cs="Times New Roman"/>
          <w:sz w:val="28"/>
          <w:szCs w:val="28"/>
        </w:rPr>
        <w:t xml:space="preserve"> </w:t>
      </w:r>
      <w:r w:rsidR="00AE31BC" w:rsidRPr="002447F1">
        <w:rPr>
          <w:rFonts w:ascii="Times New Roman" w:hAnsi="Times New Roman" w:cs="Times New Roman"/>
          <w:sz w:val="28"/>
          <w:szCs w:val="28"/>
        </w:rPr>
        <w:t>от численности населения города.</w:t>
      </w:r>
    </w:p>
    <w:p w:rsidR="00AE31BC" w:rsidRPr="002447F1" w:rsidRDefault="00AE31BC" w:rsidP="00D412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7F1">
        <w:rPr>
          <w:rFonts w:ascii="Times New Roman" w:hAnsi="Times New Roman" w:cs="Times New Roman"/>
          <w:sz w:val="28"/>
          <w:szCs w:val="28"/>
        </w:rPr>
        <w:t xml:space="preserve">Размер дотации в целях частичной компенсации дополнительных расходов в связи с увеличением минимального </w:t>
      </w:r>
      <w:proofErr w:type="gramStart"/>
      <w:r w:rsidRPr="002447F1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2447F1">
        <w:rPr>
          <w:rFonts w:ascii="Times New Roman" w:hAnsi="Times New Roman" w:cs="Times New Roman"/>
          <w:sz w:val="28"/>
          <w:szCs w:val="28"/>
        </w:rPr>
        <w:t xml:space="preserve"> определяется по методике, утвержденной </w:t>
      </w:r>
      <w:r w:rsidR="00D412D8" w:rsidRPr="002447F1">
        <w:rPr>
          <w:rFonts w:ascii="Times New Roman" w:hAnsi="Times New Roman" w:cs="Times New Roman"/>
          <w:sz w:val="28"/>
          <w:szCs w:val="28"/>
        </w:rPr>
        <w:t>администраци</w:t>
      </w:r>
      <w:r w:rsidRPr="002447F1">
        <w:rPr>
          <w:rFonts w:ascii="Times New Roman" w:hAnsi="Times New Roman" w:cs="Times New Roman"/>
          <w:sz w:val="28"/>
          <w:szCs w:val="28"/>
        </w:rPr>
        <w:t>ей</w:t>
      </w:r>
      <w:r w:rsidR="00D412D8" w:rsidRPr="002447F1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2447F1">
        <w:rPr>
          <w:rFonts w:ascii="Times New Roman" w:hAnsi="Times New Roman" w:cs="Times New Roman"/>
          <w:sz w:val="28"/>
          <w:szCs w:val="28"/>
        </w:rPr>
        <w:t>, исходя из численности работников учреждений и органов местного самоуправления, заработная плата которых повышается в связи с повышением установленного МРОТ.</w:t>
      </w:r>
    </w:p>
    <w:p w:rsidR="00D412D8" w:rsidRPr="002447F1" w:rsidRDefault="00D90192" w:rsidP="00D412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7F1">
        <w:rPr>
          <w:rFonts w:ascii="Times New Roman" w:hAnsi="Times New Roman" w:cs="Times New Roman"/>
          <w:sz w:val="28"/>
          <w:szCs w:val="28"/>
        </w:rPr>
        <w:t>Размеры</w:t>
      </w:r>
      <w:r w:rsidR="00AE31BC" w:rsidRPr="002447F1">
        <w:rPr>
          <w:rFonts w:ascii="Times New Roman" w:hAnsi="Times New Roman" w:cs="Times New Roman"/>
          <w:sz w:val="28"/>
          <w:szCs w:val="28"/>
        </w:rPr>
        <w:t xml:space="preserve"> дотаци</w:t>
      </w:r>
      <w:r w:rsidRPr="002447F1">
        <w:rPr>
          <w:rFonts w:ascii="Times New Roman" w:hAnsi="Times New Roman" w:cs="Times New Roman"/>
          <w:sz w:val="28"/>
          <w:szCs w:val="28"/>
        </w:rPr>
        <w:t>и</w:t>
      </w:r>
      <w:r w:rsidR="00AE31BC" w:rsidRPr="002447F1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и иной дотации в целях </w:t>
      </w:r>
      <w:proofErr w:type="spellStart"/>
      <w:r w:rsidR="00AE31BC" w:rsidRPr="002447F1">
        <w:rPr>
          <w:rFonts w:ascii="Times New Roman" w:hAnsi="Times New Roman" w:cs="Times New Roman"/>
          <w:sz w:val="28"/>
          <w:szCs w:val="28"/>
        </w:rPr>
        <w:t>неснижения</w:t>
      </w:r>
      <w:proofErr w:type="spellEnd"/>
      <w:r w:rsidR="00AE31BC" w:rsidRPr="002447F1">
        <w:rPr>
          <w:rFonts w:ascii="Times New Roman" w:hAnsi="Times New Roman" w:cs="Times New Roman"/>
          <w:sz w:val="28"/>
          <w:szCs w:val="28"/>
        </w:rPr>
        <w:t xml:space="preserve"> дотации на выравнивание бюджетной обеспеченности </w:t>
      </w:r>
      <w:r w:rsidRPr="002447F1">
        <w:rPr>
          <w:rFonts w:ascii="Times New Roman" w:hAnsi="Times New Roman" w:cs="Times New Roman"/>
          <w:sz w:val="28"/>
          <w:szCs w:val="28"/>
        </w:rPr>
        <w:t>определяются по методикам, утвержденным администрацией Владимирской области, с учетом численности постоянно проживающего населения и расчетной бюджетной обеспеченности на 1 жителя Владимирской области (уровня выравнивания).</w:t>
      </w:r>
    </w:p>
    <w:p w:rsidR="00196DA1" w:rsidRPr="002447F1" w:rsidRDefault="00D90192" w:rsidP="00D90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7F1">
        <w:rPr>
          <w:rFonts w:ascii="Times New Roman" w:hAnsi="Times New Roman" w:cs="Times New Roman"/>
          <w:sz w:val="28"/>
          <w:szCs w:val="28"/>
        </w:rPr>
        <w:t>В 202</w:t>
      </w:r>
      <w:r w:rsidR="002447F1" w:rsidRPr="002447F1">
        <w:rPr>
          <w:rFonts w:ascii="Times New Roman" w:hAnsi="Times New Roman" w:cs="Times New Roman"/>
          <w:sz w:val="28"/>
          <w:szCs w:val="28"/>
        </w:rPr>
        <w:t>3</w:t>
      </w:r>
      <w:r w:rsidR="00196DA1" w:rsidRPr="002447F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447F1">
        <w:rPr>
          <w:rFonts w:ascii="Times New Roman" w:hAnsi="Times New Roman" w:cs="Times New Roman"/>
          <w:sz w:val="28"/>
          <w:szCs w:val="28"/>
        </w:rPr>
        <w:t xml:space="preserve">бюджету муниципального образования была </w:t>
      </w:r>
      <w:r w:rsidR="00196DA1" w:rsidRPr="002447F1">
        <w:rPr>
          <w:rFonts w:ascii="Times New Roman" w:hAnsi="Times New Roman" w:cs="Times New Roman"/>
          <w:sz w:val="28"/>
          <w:szCs w:val="28"/>
        </w:rPr>
        <w:t>дополнительно выделен</w:t>
      </w:r>
      <w:r w:rsidRPr="002447F1">
        <w:rPr>
          <w:rFonts w:ascii="Times New Roman" w:hAnsi="Times New Roman" w:cs="Times New Roman"/>
          <w:sz w:val="28"/>
          <w:szCs w:val="28"/>
        </w:rPr>
        <w:t>а</w:t>
      </w:r>
      <w:r w:rsidR="00196DA1" w:rsidRPr="002447F1">
        <w:rPr>
          <w:rFonts w:ascii="Times New Roman" w:hAnsi="Times New Roman" w:cs="Times New Roman"/>
          <w:sz w:val="28"/>
          <w:szCs w:val="28"/>
        </w:rPr>
        <w:t xml:space="preserve"> дотаци</w:t>
      </w:r>
      <w:r w:rsidRPr="002447F1">
        <w:rPr>
          <w:rFonts w:ascii="Times New Roman" w:hAnsi="Times New Roman" w:cs="Times New Roman"/>
          <w:sz w:val="28"/>
          <w:szCs w:val="28"/>
        </w:rPr>
        <w:t>я</w:t>
      </w:r>
      <w:r w:rsidR="00196DA1" w:rsidRPr="002447F1">
        <w:rPr>
          <w:rFonts w:ascii="Times New Roman" w:hAnsi="Times New Roman" w:cs="Times New Roman"/>
          <w:sz w:val="28"/>
          <w:szCs w:val="28"/>
        </w:rPr>
        <w:t xml:space="preserve"> бюджетам городских округов на поддержку мер по обеспечению сбалансированности бюджетов – </w:t>
      </w:r>
      <w:r w:rsidR="002447F1" w:rsidRPr="002447F1">
        <w:rPr>
          <w:rFonts w:ascii="Times New Roman" w:hAnsi="Times New Roman" w:cs="Times New Roman"/>
          <w:sz w:val="28"/>
          <w:szCs w:val="28"/>
        </w:rPr>
        <w:t>18,</w:t>
      </w:r>
      <w:r w:rsidR="0097771C">
        <w:rPr>
          <w:rFonts w:ascii="Times New Roman" w:hAnsi="Times New Roman" w:cs="Times New Roman"/>
          <w:sz w:val="28"/>
          <w:szCs w:val="28"/>
        </w:rPr>
        <w:t>7</w:t>
      </w:r>
      <w:r w:rsidR="00196DA1" w:rsidRPr="002447F1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Pr="002447F1">
        <w:rPr>
          <w:rFonts w:ascii="Times New Roman" w:hAnsi="Times New Roman" w:cs="Times New Roman"/>
          <w:sz w:val="28"/>
          <w:szCs w:val="28"/>
        </w:rPr>
        <w:t>лей (на момент формирования проекта решения о бюджете).</w:t>
      </w:r>
    </w:p>
    <w:p w:rsidR="00196DA1" w:rsidRPr="002447F1" w:rsidRDefault="00196DA1" w:rsidP="00D901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7F1">
        <w:rPr>
          <w:rFonts w:ascii="Times New Roman" w:hAnsi="Times New Roman" w:cs="Times New Roman"/>
          <w:sz w:val="28"/>
          <w:szCs w:val="28"/>
        </w:rPr>
        <w:t xml:space="preserve">Дотации </w:t>
      </w:r>
      <w:proofErr w:type="gramStart"/>
      <w:r w:rsidRPr="002447F1">
        <w:rPr>
          <w:rFonts w:ascii="Times New Roman" w:hAnsi="Times New Roman" w:cs="Times New Roman"/>
          <w:sz w:val="28"/>
          <w:szCs w:val="28"/>
        </w:rPr>
        <w:t>бюджету</w:t>
      </w:r>
      <w:proofErr w:type="gramEnd"/>
      <w:r w:rsidRPr="002447F1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на 202</w:t>
      </w:r>
      <w:r w:rsidR="002447F1" w:rsidRPr="002447F1">
        <w:rPr>
          <w:rFonts w:ascii="Times New Roman" w:hAnsi="Times New Roman" w:cs="Times New Roman"/>
          <w:sz w:val="28"/>
          <w:szCs w:val="28"/>
        </w:rPr>
        <w:t>5</w:t>
      </w:r>
      <w:r w:rsidRPr="002447F1">
        <w:rPr>
          <w:rFonts w:ascii="Times New Roman" w:hAnsi="Times New Roman" w:cs="Times New Roman"/>
          <w:sz w:val="28"/>
          <w:szCs w:val="28"/>
        </w:rPr>
        <w:t xml:space="preserve"> и 202</w:t>
      </w:r>
      <w:r w:rsidR="002447F1" w:rsidRPr="002447F1">
        <w:rPr>
          <w:rFonts w:ascii="Times New Roman" w:hAnsi="Times New Roman" w:cs="Times New Roman"/>
          <w:sz w:val="28"/>
          <w:szCs w:val="28"/>
        </w:rPr>
        <w:t>6</w:t>
      </w:r>
      <w:r w:rsidRPr="002447F1">
        <w:rPr>
          <w:rFonts w:ascii="Times New Roman" w:hAnsi="Times New Roman" w:cs="Times New Roman"/>
          <w:sz w:val="28"/>
          <w:szCs w:val="28"/>
        </w:rPr>
        <w:t xml:space="preserve"> года запланированы в размере </w:t>
      </w:r>
      <w:r w:rsidR="002447F1" w:rsidRPr="002447F1">
        <w:rPr>
          <w:rFonts w:ascii="Times New Roman" w:hAnsi="Times New Roman" w:cs="Times New Roman"/>
          <w:sz w:val="28"/>
          <w:szCs w:val="28"/>
        </w:rPr>
        <w:t>242,6</w:t>
      </w:r>
      <w:r w:rsidRPr="002447F1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D90192" w:rsidRPr="002447F1">
        <w:rPr>
          <w:rFonts w:ascii="Times New Roman" w:hAnsi="Times New Roman" w:cs="Times New Roman"/>
          <w:sz w:val="28"/>
          <w:szCs w:val="28"/>
        </w:rPr>
        <w:t>лей</w:t>
      </w:r>
      <w:r w:rsidRPr="002447F1">
        <w:rPr>
          <w:rFonts w:ascii="Times New Roman" w:hAnsi="Times New Roman" w:cs="Times New Roman"/>
          <w:sz w:val="28"/>
          <w:szCs w:val="28"/>
        </w:rPr>
        <w:t xml:space="preserve"> и </w:t>
      </w:r>
      <w:r w:rsidR="0097771C">
        <w:rPr>
          <w:rFonts w:ascii="Times New Roman" w:hAnsi="Times New Roman" w:cs="Times New Roman"/>
          <w:sz w:val="28"/>
          <w:szCs w:val="28"/>
        </w:rPr>
        <w:t>239,3</w:t>
      </w:r>
      <w:r w:rsidR="00D90192" w:rsidRPr="002447F1">
        <w:rPr>
          <w:rFonts w:ascii="Times New Roman" w:hAnsi="Times New Roman" w:cs="Times New Roman"/>
          <w:sz w:val="28"/>
          <w:szCs w:val="28"/>
        </w:rPr>
        <w:t xml:space="preserve"> </w:t>
      </w:r>
      <w:r w:rsidRPr="002447F1">
        <w:rPr>
          <w:rFonts w:ascii="Times New Roman" w:hAnsi="Times New Roman" w:cs="Times New Roman"/>
          <w:sz w:val="28"/>
          <w:szCs w:val="28"/>
        </w:rPr>
        <w:t>млн. руб</w:t>
      </w:r>
      <w:r w:rsidR="00D90192" w:rsidRPr="002447F1">
        <w:rPr>
          <w:rFonts w:ascii="Times New Roman" w:hAnsi="Times New Roman" w:cs="Times New Roman"/>
          <w:sz w:val="28"/>
          <w:szCs w:val="28"/>
        </w:rPr>
        <w:t>лей</w:t>
      </w:r>
      <w:r w:rsidRPr="002447F1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196DA1" w:rsidRPr="0042442E" w:rsidRDefault="00196DA1" w:rsidP="00196D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2442E">
        <w:rPr>
          <w:rFonts w:ascii="Times New Roman" w:hAnsi="Times New Roman" w:cs="Times New Roman"/>
          <w:b/>
          <w:sz w:val="28"/>
          <w:szCs w:val="28"/>
        </w:rPr>
        <w:t>Налоговые и неналоговые доходы</w:t>
      </w:r>
      <w:r w:rsidR="00AF263D">
        <w:rPr>
          <w:rFonts w:ascii="Times New Roman" w:hAnsi="Times New Roman" w:cs="Times New Roman"/>
          <w:b/>
          <w:sz w:val="28"/>
          <w:szCs w:val="28"/>
        </w:rPr>
        <w:t xml:space="preserve"> (слайд 6, 7)</w:t>
      </w:r>
      <w:r w:rsidRPr="0042442E">
        <w:rPr>
          <w:rFonts w:ascii="Times New Roman" w:hAnsi="Times New Roman" w:cs="Times New Roman"/>
          <w:sz w:val="28"/>
          <w:szCs w:val="28"/>
        </w:rPr>
        <w:t xml:space="preserve"> городского бюджета</w:t>
      </w:r>
      <w:r w:rsidR="00D90192" w:rsidRPr="0042442E">
        <w:rPr>
          <w:rFonts w:ascii="Times New Roman" w:hAnsi="Times New Roman" w:cs="Times New Roman"/>
          <w:sz w:val="28"/>
          <w:szCs w:val="28"/>
        </w:rPr>
        <w:t>, структура которых представлена на</w:t>
      </w:r>
      <w:r w:rsidR="000D472E">
        <w:rPr>
          <w:rFonts w:ascii="Times New Roman" w:hAnsi="Times New Roman" w:cs="Times New Roman"/>
          <w:sz w:val="28"/>
          <w:szCs w:val="28"/>
        </w:rPr>
        <w:t xml:space="preserve"> слайде</w:t>
      </w:r>
      <w:r w:rsidR="00D90192" w:rsidRPr="0042442E">
        <w:rPr>
          <w:rFonts w:ascii="Times New Roman" w:hAnsi="Times New Roman" w:cs="Times New Roman"/>
          <w:sz w:val="28"/>
          <w:szCs w:val="28"/>
        </w:rPr>
        <w:t>,</w:t>
      </w:r>
      <w:r w:rsidRPr="0042442E">
        <w:rPr>
          <w:rFonts w:ascii="Times New Roman" w:hAnsi="Times New Roman" w:cs="Times New Roman"/>
          <w:sz w:val="28"/>
          <w:szCs w:val="28"/>
        </w:rPr>
        <w:t xml:space="preserve"> на 202</w:t>
      </w:r>
      <w:r w:rsidR="00DD193C" w:rsidRPr="0042442E">
        <w:rPr>
          <w:rFonts w:ascii="Times New Roman" w:hAnsi="Times New Roman" w:cs="Times New Roman"/>
          <w:sz w:val="28"/>
          <w:szCs w:val="28"/>
        </w:rPr>
        <w:t>4</w:t>
      </w:r>
      <w:r w:rsidRPr="0042442E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DD193C" w:rsidRPr="0042442E">
        <w:rPr>
          <w:rFonts w:ascii="Times New Roman" w:hAnsi="Times New Roman" w:cs="Times New Roman"/>
          <w:sz w:val="28"/>
          <w:szCs w:val="28"/>
        </w:rPr>
        <w:t>5</w:t>
      </w:r>
      <w:r w:rsidRPr="0042442E">
        <w:rPr>
          <w:rFonts w:ascii="Times New Roman" w:hAnsi="Times New Roman" w:cs="Times New Roman"/>
          <w:sz w:val="28"/>
          <w:szCs w:val="28"/>
        </w:rPr>
        <w:t xml:space="preserve"> и 202</w:t>
      </w:r>
      <w:r w:rsidR="00DD193C" w:rsidRPr="0042442E">
        <w:rPr>
          <w:rFonts w:ascii="Times New Roman" w:hAnsi="Times New Roman" w:cs="Times New Roman"/>
          <w:sz w:val="28"/>
          <w:szCs w:val="28"/>
        </w:rPr>
        <w:t>6</w:t>
      </w:r>
      <w:r w:rsidRPr="0042442E">
        <w:rPr>
          <w:rFonts w:ascii="Times New Roman" w:hAnsi="Times New Roman" w:cs="Times New Roman"/>
          <w:sz w:val="28"/>
          <w:szCs w:val="28"/>
        </w:rPr>
        <w:t xml:space="preserve"> годов сформированы на основании Прогноза социально-экономического развития муниципального </w:t>
      </w:r>
      <w:proofErr w:type="gramStart"/>
      <w:r w:rsidRPr="0042442E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42442E">
        <w:rPr>
          <w:rFonts w:ascii="Times New Roman" w:hAnsi="Times New Roman" w:cs="Times New Roman"/>
          <w:sz w:val="28"/>
          <w:szCs w:val="28"/>
        </w:rPr>
        <w:t xml:space="preserve"> ЗАТО г. Радужный Владимирской области на 202</w:t>
      </w:r>
      <w:r w:rsidR="00DD193C" w:rsidRPr="0042442E">
        <w:rPr>
          <w:rFonts w:ascii="Times New Roman" w:hAnsi="Times New Roman" w:cs="Times New Roman"/>
          <w:sz w:val="28"/>
          <w:szCs w:val="28"/>
        </w:rPr>
        <w:t>4</w:t>
      </w:r>
      <w:r w:rsidRPr="0042442E">
        <w:rPr>
          <w:rFonts w:ascii="Times New Roman" w:hAnsi="Times New Roman" w:cs="Times New Roman"/>
          <w:sz w:val="28"/>
          <w:szCs w:val="28"/>
        </w:rPr>
        <w:t>-202</w:t>
      </w:r>
      <w:r w:rsidR="00DD193C" w:rsidRPr="0042442E">
        <w:rPr>
          <w:rFonts w:ascii="Times New Roman" w:hAnsi="Times New Roman" w:cs="Times New Roman"/>
          <w:sz w:val="28"/>
          <w:szCs w:val="28"/>
        </w:rPr>
        <w:t>6</w:t>
      </w:r>
      <w:r w:rsidRPr="0042442E">
        <w:rPr>
          <w:rFonts w:ascii="Times New Roman" w:hAnsi="Times New Roman" w:cs="Times New Roman"/>
          <w:sz w:val="28"/>
          <w:szCs w:val="28"/>
        </w:rPr>
        <w:t xml:space="preserve"> годы с учетом изменений налогового и бюджетного законодательства, принятого в целях создания стабильных условий для осуществления деятельности налогоплательщиков в период сложной экономической ситуации, связанной с введением санкций в отношении Российской Федерации.</w:t>
      </w:r>
    </w:p>
    <w:p w:rsidR="00196DA1" w:rsidRPr="0042442E" w:rsidRDefault="00196DA1" w:rsidP="00196D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42E">
        <w:rPr>
          <w:rFonts w:ascii="Times New Roman" w:hAnsi="Times New Roman" w:cs="Times New Roman"/>
          <w:sz w:val="28"/>
          <w:szCs w:val="28"/>
        </w:rPr>
        <w:t>Основываясь на прогнозе социально-экономического развития муниципального образования, на расчетах главных администраторов (администраторов), налоговые и неналоговые доходы прогнозируются в 202</w:t>
      </w:r>
      <w:r w:rsidR="0042442E" w:rsidRPr="0042442E">
        <w:rPr>
          <w:rFonts w:ascii="Times New Roman" w:hAnsi="Times New Roman" w:cs="Times New Roman"/>
          <w:sz w:val="28"/>
          <w:szCs w:val="28"/>
        </w:rPr>
        <w:t>4</w:t>
      </w:r>
      <w:r w:rsidRPr="0042442E">
        <w:rPr>
          <w:rFonts w:ascii="Times New Roman" w:hAnsi="Times New Roman" w:cs="Times New Roman"/>
          <w:sz w:val="28"/>
          <w:szCs w:val="28"/>
        </w:rPr>
        <w:t xml:space="preserve"> году в объеме </w:t>
      </w:r>
      <w:r w:rsidR="0042442E" w:rsidRPr="0042442E">
        <w:rPr>
          <w:rFonts w:ascii="Times New Roman" w:hAnsi="Times New Roman" w:cs="Times New Roman"/>
          <w:sz w:val="28"/>
          <w:szCs w:val="28"/>
        </w:rPr>
        <w:t>184,0</w:t>
      </w:r>
      <w:r w:rsidRPr="0042442E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42442E" w:rsidRPr="0042442E">
        <w:rPr>
          <w:rFonts w:ascii="Times New Roman" w:hAnsi="Times New Roman" w:cs="Times New Roman"/>
          <w:sz w:val="28"/>
          <w:szCs w:val="28"/>
        </w:rPr>
        <w:t xml:space="preserve">99% к оценке </w:t>
      </w:r>
      <w:r w:rsidR="00F0767E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2442E" w:rsidRPr="0042442E">
        <w:rPr>
          <w:rFonts w:ascii="Times New Roman" w:hAnsi="Times New Roman" w:cs="Times New Roman"/>
          <w:sz w:val="28"/>
          <w:szCs w:val="28"/>
        </w:rPr>
        <w:t>2023</w:t>
      </w:r>
      <w:r w:rsidRPr="0042442E">
        <w:rPr>
          <w:rFonts w:ascii="Times New Roman" w:hAnsi="Times New Roman" w:cs="Times New Roman"/>
          <w:sz w:val="28"/>
          <w:szCs w:val="28"/>
        </w:rPr>
        <w:t xml:space="preserve"> года), в 202</w:t>
      </w:r>
      <w:r w:rsidR="0042442E" w:rsidRPr="0042442E">
        <w:rPr>
          <w:rFonts w:ascii="Times New Roman" w:hAnsi="Times New Roman" w:cs="Times New Roman"/>
          <w:sz w:val="28"/>
          <w:szCs w:val="28"/>
        </w:rPr>
        <w:t>5</w:t>
      </w:r>
      <w:r w:rsidRPr="0042442E">
        <w:rPr>
          <w:rFonts w:ascii="Times New Roman" w:hAnsi="Times New Roman" w:cs="Times New Roman"/>
          <w:sz w:val="28"/>
          <w:szCs w:val="28"/>
        </w:rPr>
        <w:t xml:space="preserve"> </w:t>
      </w:r>
      <w:r w:rsidRPr="0042442E">
        <w:rPr>
          <w:rFonts w:ascii="Times New Roman" w:hAnsi="Times New Roman" w:cs="Times New Roman"/>
          <w:sz w:val="28"/>
          <w:szCs w:val="28"/>
        </w:rPr>
        <w:lastRenderedPageBreak/>
        <w:t xml:space="preserve">году – </w:t>
      </w:r>
      <w:r w:rsidR="0042442E" w:rsidRPr="0042442E">
        <w:rPr>
          <w:rFonts w:ascii="Times New Roman" w:hAnsi="Times New Roman" w:cs="Times New Roman"/>
          <w:sz w:val="28"/>
          <w:szCs w:val="28"/>
        </w:rPr>
        <w:t>198,4</w:t>
      </w:r>
      <w:r w:rsidRPr="0042442E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42442E" w:rsidRPr="0042442E">
        <w:rPr>
          <w:rFonts w:ascii="Times New Roman" w:hAnsi="Times New Roman" w:cs="Times New Roman"/>
          <w:sz w:val="28"/>
          <w:szCs w:val="28"/>
        </w:rPr>
        <w:t>108</w:t>
      </w:r>
      <w:r w:rsidRPr="0042442E">
        <w:rPr>
          <w:rFonts w:ascii="Times New Roman" w:hAnsi="Times New Roman" w:cs="Times New Roman"/>
          <w:sz w:val="28"/>
          <w:szCs w:val="28"/>
        </w:rPr>
        <w:t>% к уровню 202</w:t>
      </w:r>
      <w:r w:rsidR="0042442E" w:rsidRPr="0042442E">
        <w:rPr>
          <w:rFonts w:ascii="Times New Roman" w:hAnsi="Times New Roman" w:cs="Times New Roman"/>
          <w:sz w:val="28"/>
          <w:szCs w:val="28"/>
        </w:rPr>
        <w:t>4</w:t>
      </w:r>
      <w:r w:rsidRPr="0042442E">
        <w:rPr>
          <w:rFonts w:ascii="Times New Roman" w:hAnsi="Times New Roman" w:cs="Times New Roman"/>
          <w:sz w:val="28"/>
          <w:szCs w:val="28"/>
        </w:rPr>
        <w:t xml:space="preserve"> года), в 202</w:t>
      </w:r>
      <w:r w:rsidR="0042442E" w:rsidRPr="0042442E">
        <w:rPr>
          <w:rFonts w:ascii="Times New Roman" w:hAnsi="Times New Roman" w:cs="Times New Roman"/>
          <w:sz w:val="28"/>
          <w:szCs w:val="28"/>
        </w:rPr>
        <w:t>6</w:t>
      </w:r>
      <w:r w:rsidRPr="0042442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2442E" w:rsidRPr="0042442E">
        <w:rPr>
          <w:rFonts w:ascii="Times New Roman" w:hAnsi="Times New Roman" w:cs="Times New Roman"/>
          <w:sz w:val="28"/>
          <w:szCs w:val="28"/>
        </w:rPr>
        <w:t>214,</w:t>
      </w:r>
      <w:r w:rsidR="0097771C">
        <w:rPr>
          <w:rFonts w:ascii="Times New Roman" w:hAnsi="Times New Roman" w:cs="Times New Roman"/>
          <w:sz w:val="28"/>
          <w:szCs w:val="28"/>
        </w:rPr>
        <w:t>1</w:t>
      </w:r>
      <w:r w:rsidRPr="0042442E">
        <w:rPr>
          <w:rFonts w:ascii="Times New Roman" w:hAnsi="Times New Roman" w:cs="Times New Roman"/>
          <w:sz w:val="28"/>
          <w:szCs w:val="28"/>
        </w:rPr>
        <w:t xml:space="preserve"> млн. рублей (</w:t>
      </w:r>
      <w:r w:rsidR="0042442E" w:rsidRPr="0042442E">
        <w:rPr>
          <w:rFonts w:ascii="Times New Roman" w:hAnsi="Times New Roman" w:cs="Times New Roman"/>
          <w:sz w:val="28"/>
          <w:szCs w:val="28"/>
        </w:rPr>
        <w:t>108</w:t>
      </w:r>
      <w:r w:rsidRPr="0042442E">
        <w:rPr>
          <w:rFonts w:ascii="Times New Roman" w:hAnsi="Times New Roman" w:cs="Times New Roman"/>
          <w:sz w:val="28"/>
          <w:szCs w:val="28"/>
        </w:rPr>
        <w:t>% к уровню 202</w:t>
      </w:r>
      <w:r w:rsidR="0042442E" w:rsidRPr="0042442E">
        <w:rPr>
          <w:rFonts w:ascii="Times New Roman" w:hAnsi="Times New Roman" w:cs="Times New Roman"/>
          <w:sz w:val="28"/>
          <w:szCs w:val="28"/>
        </w:rPr>
        <w:t>5</w:t>
      </w:r>
      <w:r w:rsidRPr="0042442E">
        <w:rPr>
          <w:rFonts w:ascii="Times New Roman" w:hAnsi="Times New Roman" w:cs="Times New Roman"/>
          <w:sz w:val="28"/>
          <w:szCs w:val="28"/>
        </w:rPr>
        <w:t xml:space="preserve"> года).</w:t>
      </w:r>
      <w:proofErr w:type="gramEnd"/>
    </w:p>
    <w:p w:rsidR="00A55D25" w:rsidRPr="0042442E" w:rsidRDefault="00A55D25" w:rsidP="00A55D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42E">
        <w:rPr>
          <w:rFonts w:ascii="Times New Roman" w:hAnsi="Times New Roman" w:cs="Times New Roman"/>
          <w:sz w:val="28"/>
          <w:szCs w:val="28"/>
        </w:rPr>
        <w:t>Прогноз поступлений налоговых доходов представлен на</w:t>
      </w:r>
      <w:r w:rsidR="000D472E">
        <w:rPr>
          <w:rFonts w:ascii="Times New Roman" w:hAnsi="Times New Roman" w:cs="Times New Roman"/>
          <w:sz w:val="28"/>
          <w:szCs w:val="28"/>
        </w:rPr>
        <w:t xml:space="preserve"> </w:t>
      </w:r>
      <w:r w:rsidR="000D472E" w:rsidRPr="00AF263D">
        <w:rPr>
          <w:rFonts w:ascii="Times New Roman" w:hAnsi="Times New Roman" w:cs="Times New Roman"/>
          <w:b/>
          <w:sz w:val="28"/>
          <w:szCs w:val="28"/>
        </w:rPr>
        <w:t>слайде</w:t>
      </w:r>
      <w:r w:rsidR="00AF263D" w:rsidRPr="00AF263D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4805E6" w:rsidRPr="0042442E">
        <w:rPr>
          <w:rFonts w:ascii="Times New Roman" w:hAnsi="Times New Roman" w:cs="Times New Roman"/>
          <w:sz w:val="28"/>
          <w:szCs w:val="28"/>
        </w:rPr>
        <w:t>.</w:t>
      </w:r>
    </w:p>
    <w:p w:rsidR="00062E23" w:rsidRPr="005138F3" w:rsidRDefault="00062E23" w:rsidP="00062E2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138F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5138F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5138F3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7"/>
        <w:gridCol w:w="1417"/>
        <w:gridCol w:w="1232"/>
        <w:gridCol w:w="1232"/>
        <w:gridCol w:w="1232"/>
      </w:tblGrid>
      <w:tr w:rsidR="004805E6" w:rsidRPr="002A659C" w:rsidTr="00062E23">
        <w:trPr>
          <w:trHeight w:val="290"/>
          <w:tblHeader/>
          <w:jc w:val="center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4805E6" w:rsidRPr="002A659C" w:rsidRDefault="004805E6" w:rsidP="0048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05E6" w:rsidRPr="002A659C" w:rsidRDefault="004805E6" w:rsidP="00F0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061C2"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(оценка)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4805E6" w:rsidRPr="002A659C" w:rsidRDefault="004805E6" w:rsidP="0048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061C2"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4805E6" w:rsidRPr="002A659C" w:rsidRDefault="004805E6" w:rsidP="0048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232" w:type="dxa"/>
            <w:vAlign w:val="center"/>
          </w:tcPr>
          <w:p w:rsidR="004805E6" w:rsidRPr="002A659C" w:rsidRDefault="004805E6" w:rsidP="00F0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061C2"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(прогноз)</w:t>
            </w:r>
          </w:p>
        </w:tc>
        <w:tc>
          <w:tcPr>
            <w:tcW w:w="1232" w:type="dxa"/>
            <w:vAlign w:val="center"/>
          </w:tcPr>
          <w:p w:rsidR="004805E6" w:rsidRPr="002A659C" w:rsidRDefault="004805E6" w:rsidP="00F06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F061C2"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(прогноз)</w:t>
            </w:r>
          </w:p>
        </w:tc>
      </w:tr>
      <w:tr w:rsidR="004805E6" w:rsidRPr="002A659C" w:rsidTr="00062E23">
        <w:trPr>
          <w:trHeight w:val="290"/>
          <w:jc w:val="center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4805E6" w:rsidRPr="002A659C" w:rsidRDefault="004805E6" w:rsidP="0048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805E6" w:rsidRPr="002A659C" w:rsidRDefault="00F061C2" w:rsidP="0097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4805E6" w:rsidRPr="002A659C" w:rsidRDefault="005C3598" w:rsidP="0097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1232" w:type="dxa"/>
            <w:vAlign w:val="center"/>
          </w:tcPr>
          <w:p w:rsidR="004805E6" w:rsidRPr="002A659C" w:rsidRDefault="005C3598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232" w:type="dxa"/>
            <w:vAlign w:val="center"/>
          </w:tcPr>
          <w:p w:rsidR="004805E6" w:rsidRPr="002A659C" w:rsidRDefault="005C3598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</w:t>
            </w:r>
            <w:r w:rsidR="00B6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54F8" w:rsidRPr="002A659C" w:rsidTr="00062E23">
        <w:trPr>
          <w:trHeight w:val="290"/>
          <w:jc w:val="center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6D54F8" w:rsidRPr="002A659C" w:rsidRDefault="006D54F8" w:rsidP="006D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54F8" w:rsidRPr="002A659C" w:rsidRDefault="00F061C2" w:rsidP="0097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C3598"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6D54F8" w:rsidRPr="002A659C" w:rsidRDefault="005C3598" w:rsidP="006D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7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32" w:type="dxa"/>
            <w:vAlign w:val="center"/>
          </w:tcPr>
          <w:p w:rsidR="006D54F8" w:rsidRPr="002A659C" w:rsidRDefault="005C3598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32" w:type="dxa"/>
            <w:vAlign w:val="center"/>
          </w:tcPr>
          <w:p w:rsidR="006D54F8" w:rsidRPr="002A659C" w:rsidRDefault="005C3598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 w:rsidR="00B6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54F8" w:rsidRPr="002A659C" w:rsidTr="00062E23">
        <w:trPr>
          <w:trHeight w:val="290"/>
          <w:jc w:val="center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6D54F8" w:rsidRPr="002A659C" w:rsidRDefault="006D54F8" w:rsidP="006D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54F8" w:rsidRPr="002A659C" w:rsidRDefault="00F061C2" w:rsidP="0097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97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6D54F8" w:rsidRPr="002A659C" w:rsidRDefault="005C3598" w:rsidP="0097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32" w:type="dxa"/>
            <w:vAlign w:val="center"/>
          </w:tcPr>
          <w:p w:rsidR="006D54F8" w:rsidRPr="002A659C" w:rsidRDefault="005C3598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B6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2" w:type="dxa"/>
            <w:vAlign w:val="center"/>
          </w:tcPr>
          <w:p w:rsidR="006D54F8" w:rsidRPr="002A659C" w:rsidRDefault="005C3598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B6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54F8" w:rsidRPr="002A659C" w:rsidTr="00062E23">
        <w:trPr>
          <w:trHeight w:val="70"/>
          <w:jc w:val="center"/>
        </w:trPr>
        <w:tc>
          <w:tcPr>
            <w:tcW w:w="4407" w:type="dxa"/>
            <w:shd w:val="clear" w:color="auto" w:fill="auto"/>
            <w:vAlign w:val="center"/>
            <w:hideMark/>
          </w:tcPr>
          <w:p w:rsidR="006D54F8" w:rsidRPr="002A659C" w:rsidRDefault="006D54F8" w:rsidP="006D5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54F8" w:rsidRPr="002A659C" w:rsidRDefault="00F061C2" w:rsidP="0097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97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6D54F8" w:rsidRPr="002A659C" w:rsidRDefault="005C3598" w:rsidP="0097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32" w:type="dxa"/>
            <w:vAlign w:val="center"/>
          </w:tcPr>
          <w:p w:rsidR="006D54F8" w:rsidRPr="002A659C" w:rsidRDefault="005C3598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32" w:type="dxa"/>
            <w:vAlign w:val="center"/>
          </w:tcPr>
          <w:p w:rsidR="006D54F8" w:rsidRPr="002A659C" w:rsidRDefault="005C3598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6D54F8" w:rsidRPr="002A659C" w:rsidTr="00062E23">
        <w:trPr>
          <w:trHeight w:val="290"/>
          <w:jc w:val="center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6D54F8" w:rsidRPr="002A659C" w:rsidRDefault="006D54F8" w:rsidP="0048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54F8" w:rsidRPr="002A659C" w:rsidRDefault="00F061C2" w:rsidP="0097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6D54F8" w:rsidRPr="002A659C" w:rsidRDefault="005C3598" w:rsidP="0097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97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6D54F8" w:rsidRPr="002A659C" w:rsidRDefault="005C3598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32" w:type="dxa"/>
            <w:vAlign w:val="center"/>
          </w:tcPr>
          <w:p w:rsidR="006D54F8" w:rsidRPr="002A659C" w:rsidRDefault="005C3598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B6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54F8" w:rsidRPr="002A659C" w:rsidTr="00062E23">
        <w:trPr>
          <w:trHeight w:val="290"/>
          <w:jc w:val="center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6D54F8" w:rsidRPr="002A659C" w:rsidRDefault="006D54F8" w:rsidP="0048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 (акцизы)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54F8" w:rsidRPr="002A659C" w:rsidRDefault="00F061C2" w:rsidP="0097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97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6D54F8" w:rsidRPr="002A659C" w:rsidRDefault="005C3598" w:rsidP="0097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32" w:type="dxa"/>
            <w:vAlign w:val="center"/>
          </w:tcPr>
          <w:p w:rsidR="006D54F8" w:rsidRPr="002A659C" w:rsidRDefault="005C3598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B6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6D54F8" w:rsidRPr="002A659C" w:rsidRDefault="005C3598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6D54F8" w:rsidRPr="002A659C" w:rsidTr="00062E23">
        <w:trPr>
          <w:trHeight w:val="290"/>
          <w:jc w:val="center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6D54F8" w:rsidRPr="002A659C" w:rsidRDefault="006D54F8" w:rsidP="00480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54F8" w:rsidRPr="002A659C" w:rsidRDefault="00F061C2" w:rsidP="0097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6D54F8" w:rsidRPr="002A659C" w:rsidRDefault="005C3598" w:rsidP="0097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97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2" w:type="dxa"/>
            <w:vAlign w:val="center"/>
          </w:tcPr>
          <w:p w:rsidR="006D54F8" w:rsidRPr="002A659C" w:rsidRDefault="005C3598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32" w:type="dxa"/>
            <w:vAlign w:val="center"/>
          </w:tcPr>
          <w:p w:rsidR="006D54F8" w:rsidRPr="002A659C" w:rsidRDefault="005C3598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D54F8" w:rsidRPr="002A659C" w:rsidTr="00062E23">
        <w:trPr>
          <w:trHeight w:val="290"/>
          <w:jc w:val="center"/>
        </w:trPr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6D54F8" w:rsidRPr="002A659C" w:rsidRDefault="006D54F8" w:rsidP="0048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D54F8" w:rsidRPr="002A659C" w:rsidRDefault="005C3598" w:rsidP="0048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6D54F8" w:rsidRPr="002A659C" w:rsidRDefault="005C3598" w:rsidP="0048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157,8</w:t>
            </w:r>
          </w:p>
        </w:tc>
        <w:tc>
          <w:tcPr>
            <w:tcW w:w="1232" w:type="dxa"/>
            <w:vAlign w:val="center"/>
          </w:tcPr>
          <w:p w:rsidR="006D54F8" w:rsidRPr="002A659C" w:rsidRDefault="005C3598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1232" w:type="dxa"/>
            <w:vAlign w:val="center"/>
          </w:tcPr>
          <w:p w:rsidR="006D54F8" w:rsidRPr="002A659C" w:rsidRDefault="005C3598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187,4</w:t>
            </w:r>
          </w:p>
        </w:tc>
      </w:tr>
    </w:tbl>
    <w:p w:rsidR="00A55D25" w:rsidRPr="002A659C" w:rsidRDefault="00A55D25" w:rsidP="00A55D2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59C">
        <w:rPr>
          <w:rFonts w:ascii="Times New Roman" w:hAnsi="Times New Roman" w:cs="Times New Roman"/>
          <w:sz w:val="28"/>
          <w:szCs w:val="28"/>
        </w:rPr>
        <w:t>Самый емкий из налоговых доходов – НДФЛ</w:t>
      </w:r>
      <w:r w:rsidR="00AF263D">
        <w:rPr>
          <w:rFonts w:ascii="Times New Roman" w:hAnsi="Times New Roman" w:cs="Times New Roman"/>
          <w:sz w:val="28"/>
          <w:szCs w:val="28"/>
        </w:rPr>
        <w:t xml:space="preserve"> (</w:t>
      </w:r>
      <w:r w:rsidR="00AF263D" w:rsidRPr="00AF263D">
        <w:rPr>
          <w:rFonts w:ascii="Times New Roman" w:hAnsi="Times New Roman" w:cs="Times New Roman"/>
          <w:b/>
          <w:sz w:val="28"/>
          <w:szCs w:val="28"/>
        </w:rPr>
        <w:t>слайд 9</w:t>
      </w:r>
      <w:r w:rsidR="00AF263D">
        <w:rPr>
          <w:rFonts w:ascii="Times New Roman" w:hAnsi="Times New Roman" w:cs="Times New Roman"/>
          <w:sz w:val="28"/>
          <w:szCs w:val="28"/>
        </w:rPr>
        <w:t>)</w:t>
      </w:r>
      <w:r w:rsidRPr="002A659C">
        <w:rPr>
          <w:rFonts w:ascii="Times New Roman" w:hAnsi="Times New Roman" w:cs="Times New Roman"/>
          <w:sz w:val="28"/>
          <w:szCs w:val="28"/>
        </w:rPr>
        <w:t xml:space="preserve"> прогнозируется налоговой инспекцией </w:t>
      </w:r>
      <w:r w:rsidR="006D54F8" w:rsidRPr="002A659C">
        <w:rPr>
          <w:rFonts w:ascii="Times New Roman" w:hAnsi="Times New Roman" w:cs="Times New Roman"/>
          <w:sz w:val="28"/>
          <w:szCs w:val="28"/>
        </w:rPr>
        <w:t>на основании «базового» варианта</w:t>
      </w:r>
      <w:r w:rsidRPr="002A659C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6D54F8" w:rsidRPr="002A659C">
        <w:rPr>
          <w:rFonts w:ascii="Times New Roman" w:hAnsi="Times New Roman" w:cs="Times New Roman"/>
          <w:sz w:val="28"/>
          <w:szCs w:val="28"/>
        </w:rPr>
        <w:t>а</w:t>
      </w:r>
      <w:r w:rsidRPr="002A659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="006D54F8" w:rsidRPr="002A659C"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методикой прогнозирования доходов</w:t>
      </w:r>
      <w:r w:rsidRPr="002A659C">
        <w:rPr>
          <w:rFonts w:ascii="Times New Roman" w:hAnsi="Times New Roman" w:cs="Times New Roman"/>
          <w:sz w:val="28"/>
          <w:szCs w:val="28"/>
        </w:rPr>
        <w:t xml:space="preserve">. </w:t>
      </w:r>
      <w:r w:rsidR="00E45C8D" w:rsidRPr="002A659C">
        <w:rPr>
          <w:rFonts w:ascii="Times New Roman" w:hAnsi="Times New Roman" w:cs="Times New Roman"/>
          <w:sz w:val="28"/>
          <w:szCs w:val="28"/>
        </w:rPr>
        <w:t>П</w:t>
      </w:r>
      <w:r w:rsidRPr="002A659C">
        <w:rPr>
          <w:rFonts w:ascii="Times New Roman" w:hAnsi="Times New Roman" w:cs="Times New Roman"/>
          <w:sz w:val="28"/>
          <w:szCs w:val="28"/>
        </w:rPr>
        <w:t xml:space="preserve">рогнозируется ежегодный прирост доходов от поступления НДФЛ порядка </w:t>
      </w:r>
      <w:r w:rsidR="00E45C8D" w:rsidRPr="002A659C">
        <w:rPr>
          <w:rFonts w:ascii="Times New Roman" w:hAnsi="Times New Roman" w:cs="Times New Roman"/>
          <w:sz w:val="28"/>
          <w:szCs w:val="28"/>
        </w:rPr>
        <w:t>4</w:t>
      </w:r>
      <w:r w:rsidRPr="002A659C">
        <w:rPr>
          <w:rFonts w:ascii="Times New Roman" w:hAnsi="Times New Roman" w:cs="Times New Roman"/>
          <w:sz w:val="28"/>
          <w:szCs w:val="28"/>
        </w:rPr>
        <w:t>-</w:t>
      </w:r>
      <w:r w:rsidR="00E45C8D" w:rsidRPr="002A659C">
        <w:rPr>
          <w:rFonts w:ascii="Times New Roman" w:hAnsi="Times New Roman" w:cs="Times New Roman"/>
          <w:sz w:val="28"/>
          <w:szCs w:val="28"/>
        </w:rPr>
        <w:t>5</w:t>
      </w:r>
      <w:r w:rsidRPr="002A659C">
        <w:rPr>
          <w:rFonts w:ascii="Times New Roman" w:hAnsi="Times New Roman" w:cs="Times New Roman"/>
          <w:sz w:val="28"/>
          <w:szCs w:val="28"/>
        </w:rPr>
        <w:t>%.</w:t>
      </w:r>
    </w:p>
    <w:p w:rsidR="00AA21D6" w:rsidRPr="00AA21D6" w:rsidRDefault="00A55D25" w:rsidP="00AA21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59C">
        <w:rPr>
          <w:rFonts w:ascii="Times New Roman" w:hAnsi="Times New Roman" w:cs="Times New Roman"/>
          <w:sz w:val="28"/>
          <w:szCs w:val="28"/>
        </w:rPr>
        <w:t>Прогноз поступлений неналоговых доходов представлен на</w:t>
      </w:r>
      <w:r w:rsidR="000D472E">
        <w:rPr>
          <w:rFonts w:ascii="Times New Roman" w:hAnsi="Times New Roman" w:cs="Times New Roman"/>
          <w:sz w:val="28"/>
          <w:szCs w:val="28"/>
        </w:rPr>
        <w:t xml:space="preserve"> </w:t>
      </w:r>
      <w:r w:rsidR="000D472E" w:rsidRPr="009A2580">
        <w:rPr>
          <w:rFonts w:ascii="Times New Roman" w:hAnsi="Times New Roman" w:cs="Times New Roman"/>
          <w:b/>
          <w:sz w:val="28"/>
          <w:szCs w:val="28"/>
        </w:rPr>
        <w:t>слайде</w:t>
      </w:r>
      <w:r w:rsidR="009A2580" w:rsidRPr="009A2580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2A659C">
        <w:rPr>
          <w:rFonts w:ascii="Times New Roman" w:hAnsi="Times New Roman" w:cs="Times New Roman"/>
          <w:sz w:val="28"/>
          <w:szCs w:val="28"/>
        </w:rPr>
        <w:t>.</w:t>
      </w:r>
    </w:p>
    <w:p w:rsidR="00A55D25" w:rsidRPr="00AA21D6" w:rsidRDefault="00062E23" w:rsidP="00062E23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21D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AA21D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A21D6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9651" w:type="dxa"/>
        <w:jc w:val="center"/>
        <w:tblInd w:w="96" w:type="dxa"/>
        <w:tblLook w:val="04A0"/>
      </w:tblPr>
      <w:tblGrid>
        <w:gridCol w:w="4407"/>
        <w:gridCol w:w="1417"/>
        <w:gridCol w:w="1276"/>
        <w:gridCol w:w="1276"/>
        <w:gridCol w:w="1275"/>
      </w:tblGrid>
      <w:tr w:rsidR="00062E23" w:rsidRPr="00AA21D6" w:rsidTr="00062E23">
        <w:trPr>
          <w:trHeight w:val="29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23" w:rsidRPr="00AA21D6" w:rsidRDefault="00062E23" w:rsidP="006B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23" w:rsidRPr="00AA21D6" w:rsidRDefault="00062E23" w:rsidP="00AA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A21D6"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23" w:rsidRPr="00AA21D6" w:rsidRDefault="00062E23" w:rsidP="00AA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A21D6"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Pr="00AA21D6" w:rsidRDefault="00062E23" w:rsidP="00AA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A21D6"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(прогноз)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Pr="00AA21D6" w:rsidRDefault="00062E23" w:rsidP="00AA2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AA21D6"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(прогноз)</w:t>
            </w:r>
          </w:p>
        </w:tc>
      </w:tr>
      <w:tr w:rsidR="00062E23" w:rsidRPr="00AA21D6" w:rsidTr="00062E23">
        <w:trPr>
          <w:trHeight w:val="29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23" w:rsidRPr="00AA21D6" w:rsidRDefault="00062E23" w:rsidP="0006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имущества и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23" w:rsidRPr="00AA21D6" w:rsidRDefault="00AA21D6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23" w:rsidRPr="00AA21D6" w:rsidRDefault="00AA21D6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Pr="00AA21D6" w:rsidRDefault="00AA21D6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B6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Pr="00AA21D6" w:rsidRDefault="00AA21D6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062E23" w:rsidRPr="00AA21D6" w:rsidTr="00062E23">
        <w:trPr>
          <w:trHeight w:val="29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23" w:rsidRPr="00AA21D6" w:rsidRDefault="00062E23" w:rsidP="0006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 и компенсация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23" w:rsidRPr="00AA21D6" w:rsidRDefault="00AA21D6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23" w:rsidRPr="00AA21D6" w:rsidRDefault="00B64BF7" w:rsidP="00A5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AA21D6" w:rsidRPr="00AA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Pr="00AA21D6" w:rsidRDefault="00B64BF7" w:rsidP="00A55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AA21D6" w:rsidRPr="00AA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Pr="00AA21D6" w:rsidRDefault="00AA21D6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062E23" w:rsidRPr="00AA21D6" w:rsidTr="00062E23">
        <w:trPr>
          <w:trHeight w:val="29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23" w:rsidRPr="00AA21D6" w:rsidRDefault="00062E23" w:rsidP="00062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23" w:rsidRPr="00AA21D6" w:rsidRDefault="00AA21D6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</w:t>
            </w:r>
            <w:r w:rsidR="00B6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23" w:rsidRPr="00AA21D6" w:rsidRDefault="00AA21D6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Pr="00AA21D6" w:rsidRDefault="00AA21D6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B64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Pr="00AA21D6" w:rsidRDefault="00AA21D6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062E23" w:rsidRPr="00AA21D6" w:rsidTr="00062E23">
        <w:trPr>
          <w:trHeight w:val="290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23" w:rsidRPr="00AA21D6" w:rsidRDefault="00062E23" w:rsidP="00062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23" w:rsidRPr="00AA21D6" w:rsidRDefault="00AA21D6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E23" w:rsidRPr="00AA21D6" w:rsidRDefault="00AA21D6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Pr="00AA21D6" w:rsidRDefault="00AA21D6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23" w:rsidRPr="00AA21D6" w:rsidRDefault="00AA21D6" w:rsidP="00B6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26,6</w:t>
            </w:r>
          </w:p>
        </w:tc>
      </w:tr>
    </w:tbl>
    <w:p w:rsidR="00A55D25" w:rsidRPr="009A2580" w:rsidRDefault="00A55D25" w:rsidP="00A55D25">
      <w:pPr>
        <w:pStyle w:val="a8"/>
        <w:rPr>
          <w:rFonts w:ascii="Times New Roman" w:hAnsi="Times New Roman"/>
          <w:b/>
          <w:lang w:val="ru-RU"/>
        </w:rPr>
      </w:pPr>
      <w:r w:rsidRPr="006E5C00">
        <w:rPr>
          <w:rFonts w:ascii="Times New Roman" w:hAnsi="Times New Roman"/>
          <w:lang w:val="ru-RU"/>
        </w:rPr>
        <w:t xml:space="preserve">Доходы от предоставления земельных участков представлены </w:t>
      </w:r>
      <w:r w:rsidRPr="009A2580">
        <w:rPr>
          <w:rFonts w:ascii="Times New Roman" w:hAnsi="Times New Roman"/>
          <w:b/>
          <w:lang w:val="ru-RU"/>
        </w:rPr>
        <w:t xml:space="preserve">на </w:t>
      </w:r>
      <w:r w:rsidR="000D472E" w:rsidRPr="009A2580">
        <w:rPr>
          <w:rFonts w:ascii="Times New Roman" w:hAnsi="Times New Roman"/>
          <w:b/>
          <w:lang w:val="ru-RU"/>
        </w:rPr>
        <w:t>слайде</w:t>
      </w:r>
      <w:r w:rsidR="009A2580" w:rsidRPr="009A2580">
        <w:rPr>
          <w:rFonts w:ascii="Times New Roman" w:hAnsi="Times New Roman"/>
          <w:b/>
          <w:lang w:val="ru-RU"/>
        </w:rPr>
        <w:t xml:space="preserve"> 11</w:t>
      </w:r>
      <w:r w:rsidRPr="009A2580">
        <w:rPr>
          <w:rFonts w:ascii="Times New Roman" w:hAnsi="Times New Roman"/>
          <w:b/>
          <w:lang w:val="ru-RU"/>
        </w:rPr>
        <w:t xml:space="preserve">. </w:t>
      </w:r>
    </w:p>
    <w:p w:rsidR="00810871" w:rsidRPr="006E5C00" w:rsidRDefault="00A55D25" w:rsidP="00A55D25">
      <w:pPr>
        <w:pStyle w:val="a8"/>
        <w:rPr>
          <w:rFonts w:ascii="Times New Roman" w:hAnsi="Times New Roman"/>
          <w:lang w:val="ru-RU"/>
        </w:rPr>
      </w:pPr>
      <w:r w:rsidRPr="006E5C00">
        <w:rPr>
          <w:rFonts w:ascii="Times New Roman" w:hAnsi="Times New Roman"/>
          <w:lang w:val="ru-RU"/>
        </w:rPr>
        <w:t>Сумма доходов от аренды земельных участков и земельного налога в бюджете города на 202</w:t>
      </w:r>
      <w:r w:rsidR="006E5C00" w:rsidRPr="006E5C00">
        <w:rPr>
          <w:rFonts w:ascii="Times New Roman" w:hAnsi="Times New Roman"/>
          <w:lang w:val="ru-RU"/>
        </w:rPr>
        <w:t>4</w:t>
      </w:r>
      <w:r w:rsidRPr="006E5C00">
        <w:rPr>
          <w:rFonts w:ascii="Times New Roman" w:hAnsi="Times New Roman"/>
          <w:lang w:val="ru-RU"/>
        </w:rPr>
        <w:t xml:space="preserve"> год предусмотрены в </w:t>
      </w:r>
      <w:r w:rsidR="00810871" w:rsidRPr="006E5C00">
        <w:rPr>
          <w:rFonts w:ascii="Times New Roman" w:hAnsi="Times New Roman"/>
          <w:lang w:val="ru-RU"/>
        </w:rPr>
        <w:t xml:space="preserve">общем объеме </w:t>
      </w:r>
      <w:r w:rsidR="006E5C00" w:rsidRPr="006E5C00">
        <w:rPr>
          <w:rFonts w:ascii="Times New Roman" w:hAnsi="Times New Roman"/>
          <w:lang w:val="ru-RU"/>
        </w:rPr>
        <w:t>11,</w:t>
      </w:r>
      <w:r w:rsidR="0059662E" w:rsidRPr="0059662E">
        <w:rPr>
          <w:rFonts w:ascii="Times New Roman" w:hAnsi="Times New Roman"/>
          <w:lang w:val="ru-RU"/>
        </w:rPr>
        <w:t>0</w:t>
      </w:r>
      <w:r w:rsidR="00810871" w:rsidRPr="006E5C00">
        <w:rPr>
          <w:rFonts w:ascii="Times New Roman" w:hAnsi="Times New Roman"/>
          <w:lang w:val="ru-RU"/>
        </w:rPr>
        <w:t xml:space="preserve"> млн. рублей, </w:t>
      </w:r>
      <w:r w:rsidRPr="006E5C00">
        <w:rPr>
          <w:rFonts w:ascii="Times New Roman" w:hAnsi="Times New Roman"/>
          <w:lang w:val="ru-RU"/>
        </w:rPr>
        <w:t xml:space="preserve">из них аренда земли </w:t>
      </w:r>
      <w:r w:rsidR="00810871" w:rsidRPr="006E5C00">
        <w:rPr>
          <w:rFonts w:ascii="Times New Roman" w:hAnsi="Times New Roman"/>
          <w:lang w:val="ru-RU"/>
        </w:rPr>
        <w:t xml:space="preserve">– </w:t>
      </w:r>
      <w:r w:rsidR="0059662E">
        <w:rPr>
          <w:rFonts w:ascii="Times New Roman" w:hAnsi="Times New Roman"/>
          <w:lang w:val="ru-RU"/>
        </w:rPr>
        <w:t>7,</w:t>
      </w:r>
      <w:r w:rsidR="0059662E" w:rsidRPr="0059662E">
        <w:rPr>
          <w:rFonts w:ascii="Times New Roman" w:hAnsi="Times New Roman"/>
          <w:lang w:val="ru-RU"/>
        </w:rPr>
        <w:t>3</w:t>
      </w:r>
      <w:r w:rsidRPr="006E5C00">
        <w:rPr>
          <w:rFonts w:ascii="Times New Roman" w:hAnsi="Times New Roman"/>
          <w:lang w:val="ru-RU"/>
        </w:rPr>
        <w:t xml:space="preserve"> млн. руб.,</w:t>
      </w:r>
      <w:r w:rsidR="00810871" w:rsidRPr="006E5C00">
        <w:rPr>
          <w:rFonts w:ascii="Times New Roman" w:hAnsi="Times New Roman"/>
          <w:lang w:val="ru-RU"/>
        </w:rPr>
        <w:t xml:space="preserve"> </w:t>
      </w:r>
      <w:r w:rsidRPr="006E5C00">
        <w:rPr>
          <w:rFonts w:ascii="Times New Roman" w:hAnsi="Times New Roman"/>
          <w:lang w:val="ru-RU"/>
        </w:rPr>
        <w:t xml:space="preserve">земельный налог </w:t>
      </w:r>
      <w:r w:rsidR="00810871" w:rsidRPr="006E5C00">
        <w:rPr>
          <w:rFonts w:ascii="Times New Roman" w:hAnsi="Times New Roman"/>
          <w:lang w:val="ru-RU"/>
        </w:rPr>
        <w:t xml:space="preserve">– </w:t>
      </w:r>
      <w:r w:rsidR="006E5C00" w:rsidRPr="006E5C00">
        <w:rPr>
          <w:rFonts w:ascii="Times New Roman" w:hAnsi="Times New Roman"/>
          <w:lang w:val="ru-RU"/>
        </w:rPr>
        <w:t>3,7</w:t>
      </w:r>
      <w:r w:rsidRPr="006E5C00">
        <w:rPr>
          <w:rFonts w:ascii="Times New Roman" w:hAnsi="Times New Roman"/>
          <w:lang w:val="ru-RU"/>
        </w:rPr>
        <w:t xml:space="preserve"> млн. руб</w:t>
      </w:r>
      <w:r w:rsidR="00810871" w:rsidRPr="006E5C00">
        <w:rPr>
          <w:rFonts w:ascii="Times New Roman" w:hAnsi="Times New Roman"/>
          <w:lang w:val="ru-RU"/>
        </w:rPr>
        <w:t>лей</w:t>
      </w:r>
      <w:r w:rsidRPr="006E5C00">
        <w:rPr>
          <w:rFonts w:ascii="Times New Roman" w:hAnsi="Times New Roman"/>
          <w:lang w:val="ru-RU"/>
        </w:rPr>
        <w:t xml:space="preserve">. </w:t>
      </w:r>
      <w:r w:rsidR="00810871" w:rsidRPr="006E5C00">
        <w:rPr>
          <w:rFonts w:ascii="Times New Roman" w:hAnsi="Times New Roman"/>
          <w:lang w:val="ru-RU"/>
        </w:rPr>
        <w:t>По сравнению с оценкой исполнения 202</w:t>
      </w:r>
      <w:r w:rsidR="006E5C00" w:rsidRPr="006E5C00">
        <w:rPr>
          <w:rFonts w:ascii="Times New Roman" w:hAnsi="Times New Roman"/>
          <w:lang w:val="ru-RU"/>
        </w:rPr>
        <w:t>3</w:t>
      </w:r>
      <w:r w:rsidR="00810871" w:rsidRPr="006E5C00">
        <w:rPr>
          <w:rFonts w:ascii="Times New Roman" w:hAnsi="Times New Roman"/>
          <w:lang w:val="ru-RU"/>
        </w:rPr>
        <w:t xml:space="preserve"> года указанные доходы снизились на </w:t>
      </w:r>
      <w:r w:rsidR="0059662E">
        <w:rPr>
          <w:rFonts w:ascii="Times New Roman" w:hAnsi="Times New Roman"/>
          <w:lang w:val="ru-RU"/>
        </w:rPr>
        <w:t>24</w:t>
      </w:r>
      <w:r w:rsidR="00810871" w:rsidRPr="006E5C00">
        <w:rPr>
          <w:rFonts w:ascii="Times New Roman" w:hAnsi="Times New Roman"/>
          <w:lang w:val="ru-RU"/>
        </w:rPr>
        <w:t xml:space="preserve">% или на </w:t>
      </w:r>
      <w:r w:rsidR="00B64BF7">
        <w:rPr>
          <w:rFonts w:ascii="Times New Roman" w:hAnsi="Times New Roman"/>
          <w:lang w:val="ru-RU"/>
        </w:rPr>
        <w:t>3,6</w:t>
      </w:r>
      <w:r w:rsidR="00810871" w:rsidRPr="006E5C00">
        <w:rPr>
          <w:rFonts w:ascii="Times New Roman" w:hAnsi="Times New Roman"/>
          <w:lang w:val="ru-RU"/>
        </w:rPr>
        <w:t xml:space="preserve"> млн. рублей, что связано с переоценкой кадастровой стоимости земельных участков.</w:t>
      </w:r>
    </w:p>
    <w:p w:rsidR="00172D1A" w:rsidRPr="0097771C" w:rsidRDefault="00172D1A" w:rsidP="00165271">
      <w:pPr>
        <w:pStyle w:val="a8"/>
        <w:spacing w:before="120" w:after="120"/>
        <w:jc w:val="center"/>
        <w:rPr>
          <w:rFonts w:ascii="Times New Roman" w:hAnsi="Times New Roman"/>
          <w:b/>
          <w:lang w:val="ru-RU"/>
        </w:rPr>
      </w:pPr>
      <w:r w:rsidRPr="0097771C">
        <w:rPr>
          <w:rFonts w:ascii="Times New Roman" w:hAnsi="Times New Roman"/>
          <w:b/>
          <w:lang w:val="ru-RU"/>
        </w:rPr>
        <w:t>Расходы бюджета города</w:t>
      </w:r>
    </w:p>
    <w:p w:rsidR="006F779A" w:rsidRPr="006C5C3B" w:rsidRDefault="006F779A" w:rsidP="006F779A">
      <w:pPr>
        <w:pStyle w:val="a8"/>
        <w:rPr>
          <w:rFonts w:ascii="Times New Roman" w:hAnsi="Times New Roman"/>
          <w:lang w:val="ru-RU"/>
        </w:rPr>
      </w:pPr>
      <w:r w:rsidRPr="006C5C3B">
        <w:rPr>
          <w:rFonts w:ascii="Times New Roman" w:hAnsi="Times New Roman"/>
          <w:lang w:val="ru-RU"/>
        </w:rPr>
        <w:t xml:space="preserve">Расходы бюджета города сформированы на основе реестра расходных </w:t>
      </w:r>
      <w:proofErr w:type="gramStart"/>
      <w:r w:rsidRPr="006C5C3B">
        <w:rPr>
          <w:rFonts w:ascii="Times New Roman" w:hAnsi="Times New Roman"/>
          <w:lang w:val="ru-RU"/>
        </w:rPr>
        <w:t>обязательств</w:t>
      </w:r>
      <w:proofErr w:type="gramEnd"/>
      <w:r w:rsidRPr="006C5C3B">
        <w:rPr>
          <w:rFonts w:ascii="Times New Roman" w:hAnsi="Times New Roman"/>
          <w:lang w:val="ru-RU"/>
        </w:rPr>
        <w:t xml:space="preserve"> ЗАТО г. Радужный Владимирской области, вытекающих из принятых решений Совета народных депутатов ЗАТО г. Радужный Владимирской области, постановлений и распоряжений администрации города, принятым по вопросам и полномочиям ОМСУ, обусловленным федеральным законодательством.</w:t>
      </w:r>
    </w:p>
    <w:p w:rsidR="006F779A" w:rsidRPr="006C5C3B" w:rsidRDefault="006F779A" w:rsidP="006F779A">
      <w:pPr>
        <w:pStyle w:val="a8"/>
        <w:rPr>
          <w:rFonts w:ascii="Times New Roman" w:hAnsi="Times New Roman"/>
          <w:lang w:val="ru-RU"/>
        </w:rPr>
      </w:pPr>
      <w:r w:rsidRPr="006C5C3B">
        <w:rPr>
          <w:rFonts w:ascii="Times New Roman" w:hAnsi="Times New Roman"/>
          <w:lang w:val="ru-RU"/>
        </w:rPr>
        <w:t xml:space="preserve">Расчет объемов бюджетных </w:t>
      </w:r>
      <w:proofErr w:type="gramStart"/>
      <w:r w:rsidRPr="006C5C3B">
        <w:rPr>
          <w:rFonts w:ascii="Times New Roman" w:hAnsi="Times New Roman"/>
          <w:lang w:val="ru-RU"/>
        </w:rPr>
        <w:t>ассигнований</w:t>
      </w:r>
      <w:proofErr w:type="gramEnd"/>
      <w:r w:rsidRPr="006C5C3B">
        <w:rPr>
          <w:rFonts w:ascii="Times New Roman" w:hAnsi="Times New Roman"/>
          <w:lang w:val="ru-RU"/>
        </w:rPr>
        <w:t xml:space="preserve"> на исполнение действующих и принимаемых обязательств осуществлен главными распорядителями средств бюджета ЗАТО г. Радужный Владимирской области в пределах ограничений, </w:t>
      </w:r>
      <w:r w:rsidRPr="006C5C3B">
        <w:rPr>
          <w:rFonts w:ascii="Times New Roman" w:hAnsi="Times New Roman"/>
          <w:lang w:val="ru-RU"/>
        </w:rPr>
        <w:lastRenderedPageBreak/>
        <w:t>установленных бюджетной, налоговой, долговой политикой, и прогнозируемого зачисления целевых межбюджетных трансфертов из других бюджетов в бюджет города.</w:t>
      </w:r>
    </w:p>
    <w:p w:rsidR="008B1AFE" w:rsidRPr="006C5C3B" w:rsidRDefault="008B1AFE" w:rsidP="008B1AFE">
      <w:pPr>
        <w:pStyle w:val="a8"/>
        <w:rPr>
          <w:rFonts w:ascii="Times New Roman" w:hAnsi="Times New Roman"/>
          <w:lang w:val="ru-RU"/>
        </w:rPr>
      </w:pPr>
      <w:r w:rsidRPr="006C5C3B">
        <w:rPr>
          <w:rFonts w:ascii="Times New Roman" w:hAnsi="Times New Roman"/>
          <w:lang w:val="ru-RU"/>
        </w:rPr>
        <w:t>Объем расходов бюджета на 2024 год предусмотрен в сумме 1</w:t>
      </w:r>
      <w:r w:rsidRPr="006C5C3B">
        <w:rPr>
          <w:rFonts w:ascii="Times New Roman" w:hAnsi="Times New Roman"/>
        </w:rPr>
        <w:t> </w:t>
      </w:r>
      <w:r w:rsidRPr="006C5C3B">
        <w:rPr>
          <w:rFonts w:ascii="Times New Roman" w:hAnsi="Times New Roman"/>
          <w:lang w:val="ru-RU"/>
        </w:rPr>
        <w:t>211,0</w:t>
      </w:r>
      <w:r w:rsidR="006C5C3B">
        <w:rPr>
          <w:rFonts w:ascii="Times New Roman" w:hAnsi="Times New Roman"/>
          <w:lang w:val="ru-RU"/>
        </w:rPr>
        <w:t xml:space="preserve"> млн. рублей</w:t>
      </w:r>
      <w:r w:rsidRPr="006C5C3B">
        <w:rPr>
          <w:rFonts w:ascii="Times New Roman" w:hAnsi="Times New Roman"/>
          <w:lang w:val="ru-RU"/>
        </w:rPr>
        <w:t>, в том числе программные расходы – 1 172,7 млн. руб</w:t>
      </w:r>
      <w:r w:rsidR="006C5C3B">
        <w:rPr>
          <w:rFonts w:ascii="Times New Roman" w:hAnsi="Times New Roman"/>
          <w:lang w:val="ru-RU"/>
        </w:rPr>
        <w:t>лей</w:t>
      </w:r>
      <w:r w:rsidRPr="006C5C3B">
        <w:rPr>
          <w:rFonts w:ascii="Times New Roman" w:hAnsi="Times New Roman"/>
          <w:lang w:val="ru-RU"/>
        </w:rPr>
        <w:t xml:space="preserve"> (или 9</w:t>
      </w:r>
      <w:r w:rsidR="0097771C" w:rsidRPr="006C5C3B">
        <w:rPr>
          <w:rFonts w:ascii="Times New Roman" w:hAnsi="Times New Roman"/>
          <w:lang w:val="ru-RU"/>
        </w:rPr>
        <w:t>7</w:t>
      </w:r>
      <w:r w:rsidRPr="006C5C3B">
        <w:rPr>
          <w:rFonts w:ascii="Times New Roman" w:hAnsi="Times New Roman"/>
          <w:lang w:val="ru-RU"/>
        </w:rPr>
        <w:t>%), непрограммные расходы – 38,3 млн. руб</w:t>
      </w:r>
      <w:r w:rsidR="006C5C3B">
        <w:rPr>
          <w:rFonts w:ascii="Times New Roman" w:hAnsi="Times New Roman"/>
          <w:lang w:val="ru-RU"/>
        </w:rPr>
        <w:t>лей</w:t>
      </w:r>
      <w:r w:rsidRPr="006C5C3B">
        <w:rPr>
          <w:rFonts w:ascii="Times New Roman" w:hAnsi="Times New Roman"/>
          <w:lang w:val="ru-RU"/>
        </w:rPr>
        <w:t xml:space="preserve"> (или 3%). </w:t>
      </w:r>
    </w:p>
    <w:p w:rsidR="006F779A" w:rsidRPr="006C5C3B" w:rsidRDefault="008B1AFE" w:rsidP="008B1AFE">
      <w:pPr>
        <w:pStyle w:val="a8"/>
        <w:rPr>
          <w:rFonts w:ascii="Times New Roman" w:hAnsi="Times New Roman"/>
          <w:lang w:val="ru-RU"/>
        </w:rPr>
      </w:pPr>
      <w:r w:rsidRPr="006C5C3B">
        <w:rPr>
          <w:rFonts w:ascii="Times New Roman" w:hAnsi="Times New Roman"/>
          <w:lang w:val="ru-RU"/>
        </w:rPr>
        <w:t>Структура расходов бюджета по разделам бюджетной классификации на 2024-2026 годы представлена</w:t>
      </w:r>
      <w:r w:rsidR="006F779A" w:rsidRPr="006C5C3B">
        <w:rPr>
          <w:rFonts w:ascii="Times New Roman" w:hAnsi="Times New Roman"/>
          <w:lang w:val="ru-RU"/>
        </w:rPr>
        <w:t xml:space="preserve"> на </w:t>
      </w:r>
      <w:r w:rsidR="000D472E" w:rsidRPr="009A2580">
        <w:rPr>
          <w:rFonts w:ascii="Times New Roman" w:hAnsi="Times New Roman"/>
          <w:b/>
          <w:lang w:val="ru-RU"/>
        </w:rPr>
        <w:t>слайде</w:t>
      </w:r>
      <w:r w:rsidR="009A2580" w:rsidRPr="009A2580">
        <w:rPr>
          <w:rFonts w:ascii="Times New Roman" w:hAnsi="Times New Roman"/>
          <w:b/>
          <w:lang w:val="ru-RU"/>
        </w:rPr>
        <w:t xml:space="preserve"> 12</w:t>
      </w:r>
      <w:r w:rsidR="006F779A" w:rsidRPr="006C5C3B">
        <w:rPr>
          <w:rFonts w:ascii="Times New Roman" w:hAnsi="Times New Roman"/>
          <w:lang w:val="ru-RU"/>
        </w:rPr>
        <w:t>.</w:t>
      </w:r>
    </w:p>
    <w:p w:rsidR="006C11AD" w:rsidRDefault="006C11AD" w:rsidP="006C11AD">
      <w:pPr>
        <w:pStyle w:val="a8"/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млн. руб.</w:t>
      </w:r>
    </w:p>
    <w:tbl>
      <w:tblPr>
        <w:tblW w:w="9659" w:type="dxa"/>
        <w:tblInd w:w="108" w:type="dxa"/>
        <w:tblLayout w:type="fixed"/>
        <w:tblLook w:val="0000"/>
      </w:tblPr>
      <w:tblGrid>
        <w:gridCol w:w="2977"/>
        <w:gridCol w:w="1559"/>
        <w:gridCol w:w="1417"/>
        <w:gridCol w:w="1020"/>
        <w:gridCol w:w="1390"/>
        <w:gridCol w:w="1296"/>
      </w:tblGrid>
      <w:tr w:rsidR="006C11AD" w:rsidRPr="00172D1A" w:rsidTr="006B364D">
        <w:trPr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49537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7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49537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9537B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6C11AD" w:rsidRPr="0049537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7B">
              <w:rPr>
                <w:rFonts w:ascii="Times New Roman" w:hAnsi="Times New Roman" w:cs="Times New Roman"/>
                <w:sz w:val="24"/>
                <w:szCs w:val="24"/>
              </w:rPr>
              <w:t>оценка исполнения</w:t>
            </w:r>
          </w:p>
          <w:p w:rsidR="006C11AD" w:rsidRPr="0049537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49537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37B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6C11AD" w:rsidRPr="0049537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7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6C11AD" w:rsidRPr="0049537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49537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7B">
              <w:rPr>
                <w:rFonts w:ascii="Times New Roman" w:hAnsi="Times New Roman" w:cs="Times New Roman"/>
                <w:sz w:val="24"/>
                <w:szCs w:val="24"/>
              </w:rPr>
              <w:t>% изменения к предыдущему году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49537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9537B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6C11AD" w:rsidRPr="0049537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7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6C11AD" w:rsidRPr="0049537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1AD" w:rsidRPr="0049537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49537B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6C11AD" w:rsidRPr="0049537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37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6C11AD" w:rsidRPr="0049537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1AD" w:rsidRPr="00172D1A" w:rsidTr="006B36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расходов, в т.ч.: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1 211,0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C5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C5C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735,6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724,8</w:t>
            </w:r>
          </w:p>
        </w:tc>
      </w:tr>
      <w:tr w:rsidR="006C11AD" w:rsidRPr="00172D1A" w:rsidTr="006B36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C5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C5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71DB">
              <w:rPr>
                <w:sz w:val="24"/>
                <w:szCs w:val="24"/>
              </w:rPr>
              <w:t>114,6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71DB">
              <w:rPr>
                <w:sz w:val="24"/>
                <w:szCs w:val="24"/>
              </w:rPr>
              <w:t>117,1</w:t>
            </w:r>
          </w:p>
        </w:tc>
      </w:tr>
      <w:tr w:rsidR="006C11AD" w:rsidRPr="00172D1A" w:rsidTr="006B36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6C11AD" w:rsidRPr="00172D1A" w:rsidTr="006B36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 - 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5C3B" w:rsidP="006C5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6C11AD" w:rsidRPr="00172D1A" w:rsidTr="006B36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дорожное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5C3B" w:rsidP="006B3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="006C11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57,2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i/>
                <w:sz w:val="24"/>
                <w:szCs w:val="24"/>
              </w:rPr>
              <w:t>52,7</w:t>
            </w:r>
          </w:p>
        </w:tc>
      </w:tr>
      <w:tr w:rsidR="006C11AD" w:rsidRPr="00172D1A" w:rsidTr="006B364D">
        <w:trPr>
          <w:trHeight w:val="26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3,8 раза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6C11AD" w:rsidRPr="00172D1A" w:rsidTr="006B36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C5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5C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343,8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343,8</w:t>
            </w:r>
          </w:p>
        </w:tc>
      </w:tr>
      <w:tr w:rsidR="006C11AD" w:rsidRPr="00172D1A" w:rsidTr="006B36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C5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5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6C11AD" w:rsidRPr="00172D1A" w:rsidTr="006B36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C5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6C11AD" w:rsidRPr="00172D1A" w:rsidTr="006B36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C5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11AD" w:rsidRPr="00172D1A" w:rsidTr="006B36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C5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C11AD" w:rsidRPr="00172D1A" w:rsidTr="006B36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долга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C11AD" w:rsidRPr="00172D1A" w:rsidTr="006B364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172D1A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1AD" w:rsidRPr="008271DB" w:rsidRDefault="006C11AD" w:rsidP="006B3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DB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</w:tbl>
    <w:p w:rsidR="006F779A" w:rsidRPr="005B7767" w:rsidRDefault="006F779A" w:rsidP="006F779A">
      <w:pPr>
        <w:pStyle w:val="a8"/>
        <w:rPr>
          <w:rFonts w:ascii="Times New Roman" w:hAnsi="Times New Roman"/>
          <w:sz w:val="26"/>
          <w:szCs w:val="26"/>
          <w:lang w:val="ru-RU"/>
        </w:rPr>
      </w:pPr>
      <w:r w:rsidRPr="005B7767">
        <w:rPr>
          <w:rFonts w:ascii="Times New Roman" w:hAnsi="Times New Roman"/>
          <w:sz w:val="26"/>
          <w:szCs w:val="26"/>
          <w:lang w:val="ru-RU"/>
        </w:rPr>
        <w:t>Общий объем расходов бюджета города по разделам</w:t>
      </w:r>
      <w:r w:rsidR="005B7767" w:rsidRPr="005B7767">
        <w:rPr>
          <w:rFonts w:ascii="Times New Roman" w:hAnsi="Times New Roman"/>
          <w:sz w:val="26"/>
          <w:szCs w:val="26"/>
          <w:lang w:val="ru-RU"/>
        </w:rPr>
        <w:t xml:space="preserve"> бюджетной классификации на 2024</w:t>
      </w:r>
      <w:r w:rsidRPr="005B7767">
        <w:rPr>
          <w:rFonts w:ascii="Times New Roman" w:hAnsi="Times New Roman"/>
          <w:sz w:val="26"/>
          <w:szCs w:val="26"/>
          <w:lang w:val="ru-RU"/>
        </w:rPr>
        <w:t xml:space="preserve"> год в сумме </w:t>
      </w:r>
      <w:r w:rsidR="005B7767" w:rsidRPr="005B7767">
        <w:rPr>
          <w:rFonts w:ascii="Times New Roman" w:hAnsi="Times New Roman"/>
          <w:sz w:val="26"/>
          <w:szCs w:val="26"/>
          <w:lang w:val="ru-RU"/>
        </w:rPr>
        <w:t>1 211,0</w:t>
      </w:r>
      <w:r w:rsidRPr="005B7767">
        <w:rPr>
          <w:rFonts w:ascii="Times New Roman" w:hAnsi="Times New Roman"/>
          <w:sz w:val="26"/>
          <w:szCs w:val="26"/>
          <w:lang w:val="ru-RU"/>
        </w:rPr>
        <w:t xml:space="preserve"> млн. руб. можно сгруппировать в три больших сектора:</w:t>
      </w:r>
    </w:p>
    <w:p w:rsidR="009403CA" w:rsidRPr="002771C2" w:rsidRDefault="009403CA" w:rsidP="00940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71C2">
        <w:rPr>
          <w:rFonts w:ascii="Times New Roman" w:hAnsi="Times New Roman" w:cs="Times New Roman"/>
          <w:sz w:val="28"/>
          <w:szCs w:val="28"/>
        </w:rPr>
        <w:t xml:space="preserve">Расходы сектора социальной сферы (образование, культура, социальная политика, физкультура и спорт) – </w:t>
      </w:r>
      <w:r w:rsidR="006C5C3B">
        <w:rPr>
          <w:rFonts w:ascii="Times New Roman" w:hAnsi="Times New Roman" w:cs="Times New Roman"/>
          <w:sz w:val="28"/>
          <w:szCs w:val="28"/>
        </w:rPr>
        <w:t>40</w:t>
      </w:r>
      <w:r w:rsidRPr="002771C2">
        <w:rPr>
          <w:rFonts w:ascii="Times New Roman" w:hAnsi="Times New Roman" w:cs="Times New Roman"/>
          <w:sz w:val="28"/>
          <w:szCs w:val="28"/>
        </w:rPr>
        <w:t>% общих расходов бюджета;</w:t>
      </w:r>
    </w:p>
    <w:p w:rsidR="009403CA" w:rsidRPr="002771C2" w:rsidRDefault="009403CA" w:rsidP="00940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1C2">
        <w:rPr>
          <w:rFonts w:ascii="Times New Roman" w:hAnsi="Times New Roman" w:cs="Times New Roman"/>
          <w:sz w:val="28"/>
          <w:szCs w:val="28"/>
        </w:rPr>
        <w:t xml:space="preserve">2. Расходы сектора экономики (жилищно-коммунальное хозяйство, национальная экономика, охрана окружающей среды) –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2771C2">
        <w:rPr>
          <w:rFonts w:ascii="Times New Roman" w:hAnsi="Times New Roman" w:cs="Times New Roman"/>
          <w:sz w:val="28"/>
          <w:szCs w:val="28"/>
        </w:rPr>
        <w:t>% общих расходов бюджета;</w:t>
      </w:r>
    </w:p>
    <w:p w:rsidR="009403CA" w:rsidRPr="002771C2" w:rsidRDefault="009403CA" w:rsidP="00940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1C2">
        <w:rPr>
          <w:rFonts w:ascii="Times New Roman" w:hAnsi="Times New Roman" w:cs="Times New Roman"/>
          <w:sz w:val="28"/>
          <w:szCs w:val="28"/>
        </w:rPr>
        <w:t xml:space="preserve">3. Прочие расходы (национальная безопасность и правоохранительная деятельность, общегосударственные вопросы, средства массовой информации, обслуживание государственного и муниципального долга)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771C2">
        <w:rPr>
          <w:rFonts w:ascii="Times New Roman" w:hAnsi="Times New Roman" w:cs="Times New Roman"/>
          <w:sz w:val="28"/>
          <w:szCs w:val="28"/>
        </w:rPr>
        <w:t>% общих расходов бюджета.</w:t>
      </w:r>
    </w:p>
    <w:p w:rsidR="00273043" w:rsidRDefault="00273043" w:rsidP="00CD2467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D2467" w:rsidRPr="00D12E32" w:rsidRDefault="00CD2467" w:rsidP="00CD2467">
      <w:pPr>
        <w:pStyle w:val="a8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D12E32">
        <w:rPr>
          <w:rFonts w:ascii="Times New Roman" w:hAnsi="Times New Roman"/>
          <w:sz w:val="24"/>
          <w:szCs w:val="24"/>
          <w:lang w:val="ru-RU"/>
        </w:rPr>
        <w:t>млн. руб.</w:t>
      </w:r>
    </w:p>
    <w:tbl>
      <w:tblPr>
        <w:tblW w:w="9514" w:type="dxa"/>
        <w:tblInd w:w="93" w:type="dxa"/>
        <w:tblLook w:val="04A0"/>
      </w:tblPr>
      <w:tblGrid>
        <w:gridCol w:w="3193"/>
        <w:gridCol w:w="1623"/>
        <w:gridCol w:w="961"/>
        <w:gridCol w:w="1901"/>
        <w:gridCol w:w="923"/>
        <w:gridCol w:w="913"/>
      </w:tblGrid>
      <w:tr w:rsidR="00CD2467" w:rsidRPr="005B5E87" w:rsidTr="00CC259A">
        <w:trPr>
          <w:trHeight w:val="70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год, оценка исполнения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предыдущему году, %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CD2467" w:rsidRPr="005B5E87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1 211,0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+4</w:t>
            </w:r>
            <w:r w:rsidR="006C5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724,8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779,7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1 172,7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3E1504" w:rsidRDefault="00CD2467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E15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3E150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E15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689,1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3E150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E15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665,1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35,6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5B5E87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5E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38,3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3E1504" w:rsidRDefault="00CD2467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E15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="006C5C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3E150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E15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35,5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3E150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E15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37,0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741250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сфера, в т.ч.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741250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22E48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22E48" w:rsidRDefault="00CD2467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22E48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22E48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2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434,2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A2AA0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A2AA0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93C0F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93C0F" w:rsidRDefault="00CD2467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93C0F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93C0F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343,8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A2AA0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A2AA0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93C0F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93C0F" w:rsidRDefault="00CD2467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93C0F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93C0F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A2AA0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A2AA0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96241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96241" w:rsidRDefault="00CD2467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6C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96241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96241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A2AA0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A2AA0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B63098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B63098" w:rsidRDefault="00CD2467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B63098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B63098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741250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12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741250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412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465,8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D6EDA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D6E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475,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72171E" w:rsidRDefault="00CD2467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7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D6EDA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D6E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433,1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D6EDA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D6E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429,5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040A8B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40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040A8B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40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72171E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7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4,7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72171E" w:rsidRDefault="00CD2467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7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72171E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7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72171E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217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4,7</w:t>
            </w:r>
          </w:p>
        </w:tc>
      </w:tr>
      <w:tr w:rsidR="00CD2467" w:rsidRPr="002705DC" w:rsidTr="00CC259A">
        <w:trPr>
          <w:trHeight w:val="7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295D43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Сектор экономики, в т.ч.: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295D43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D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B35A13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B35A13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в 3 раза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B35A13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B12CBF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C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133,8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295D43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 всего, в т.ч.: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295D43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F711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F7114" w:rsidRDefault="00CD2467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C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F711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F711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295D43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5D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дорожное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295D43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95D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F711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F7114" w:rsidRDefault="00CD2467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F711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F711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52,7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295D43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295D43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F711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F711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в 4 раза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F711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F711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D37DE5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7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D37DE5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7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212,3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F711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590,5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952371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7C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увеличение в 3 раза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F711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155,1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F711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132,2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D37DE5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7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D37DE5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37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CF711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F71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1,8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B67C26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7C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увеличение в 6 раз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B1537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1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B15374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1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1,6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933F1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Прочие, в т.ч.: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933F1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933F1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933F1" w:rsidRDefault="00CD2467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6C5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031581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031581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134,1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933F1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933F1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933F1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C10C5" w:rsidRDefault="006C5C3B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031581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031581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933F1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933F1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933F1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C10C5" w:rsidRDefault="00CD2467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="006C5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07420E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07420E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933F1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933F1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933F1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C10C5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07420E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07420E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C10C5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C10C5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C10C5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C10C5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07420E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07420E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711C05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1C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711C05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1C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101,7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711C05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1C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106,8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00CE1" w:rsidRDefault="00CD2467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0C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FD3976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39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101,0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FD3976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397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103,4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711C05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1C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711C05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11C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83250C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25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31,7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E00CE1" w:rsidRDefault="00CD2467" w:rsidP="006C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0C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83250C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25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83250C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325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30,7</w:t>
            </w:r>
          </w:p>
        </w:tc>
      </w:tr>
      <w:tr w:rsidR="00CD2467" w:rsidRPr="002705DC" w:rsidTr="00CC259A">
        <w:trPr>
          <w:trHeight w:val="34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6B416B" w:rsidRDefault="00CD2467" w:rsidP="00CC25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6B416B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6B416B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6B416B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6B416B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467" w:rsidRPr="006B416B" w:rsidRDefault="00CD2467" w:rsidP="00CC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22,7</w:t>
            </w:r>
          </w:p>
        </w:tc>
      </w:tr>
    </w:tbl>
    <w:p w:rsidR="00594B10" w:rsidRPr="006C5C3B" w:rsidRDefault="00F76A97" w:rsidP="00D2230F">
      <w:pPr>
        <w:pStyle w:val="a8"/>
        <w:spacing w:before="120" w:after="120"/>
        <w:jc w:val="center"/>
        <w:rPr>
          <w:rFonts w:ascii="Times New Roman" w:hAnsi="Times New Roman"/>
          <w:b/>
          <w:lang w:val="ru-RU"/>
        </w:rPr>
      </w:pPr>
      <w:r w:rsidRPr="006C5C3B">
        <w:rPr>
          <w:rFonts w:ascii="Times New Roman" w:hAnsi="Times New Roman"/>
          <w:b/>
          <w:lang w:val="ru-RU"/>
        </w:rPr>
        <w:t xml:space="preserve">Информация об участии муниципального образования в реализации </w:t>
      </w:r>
      <w:r w:rsidR="00594B10" w:rsidRPr="006C5C3B">
        <w:rPr>
          <w:rFonts w:ascii="Times New Roman" w:hAnsi="Times New Roman"/>
          <w:b/>
          <w:lang w:val="ru-RU"/>
        </w:rPr>
        <w:t>национальных проектов</w:t>
      </w:r>
      <w:r w:rsidR="009A2580">
        <w:rPr>
          <w:rFonts w:ascii="Times New Roman" w:hAnsi="Times New Roman"/>
          <w:b/>
          <w:lang w:val="ru-RU"/>
        </w:rPr>
        <w:t xml:space="preserve"> (слайд 13)</w:t>
      </w:r>
    </w:p>
    <w:p w:rsidR="004119FE" w:rsidRPr="006C5C3B" w:rsidRDefault="004119FE" w:rsidP="00594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C3B">
        <w:rPr>
          <w:rFonts w:ascii="Times New Roman" w:hAnsi="Times New Roman" w:cs="Times New Roman"/>
          <w:sz w:val="28"/>
          <w:szCs w:val="28"/>
        </w:rPr>
        <w:t xml:space="preserve">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  и от 21.07.2020 № 474 «О национальных целях развития Российской Федерации на период до 2030 года» определены национальные цели развития на ближайшие 6 лет практически во всех сферах </w:t>
      </w:r>
      <w:r w:rsidRPr="006C5C3B">
        <w:rPr>
          <w:rFonts w:ascii="Times New Roman" w:hAnsi="Times New Roman" w:cs="Times New Roman"/>
          <w:sz w:val="28"/>
          <w:szCs w:val="28"/>
        </w:rPr>
        <w:lastRenderedPageBreak/>
        <w:t>общественной жизни – повышение качества жизни и благосостояния граждан, снижение бедности и неравенства</w:t>
      </w:r>
      <w:proofErr w:type="gramEnd"/>
      <w:r w:rsidRPr="006C5C3B">
        <w:rPr>
          <w:rFonts w:ascii="Times New Roman" w:hAnsi="Times New Roman" w:cs="Times New Roman"/>
          <w:sz w:val="28"/>
          <w:szCs w:val="28"/>
        </w:rPr>
        <w:t>, повышение качества и доступности здравоохранения и образования, создание современной инфраструктуры. Основным инструментом реализации указанных целей являются национальные проекты.</w:t>
      </w:r>
    </w:p>
    <w:p w:rsidR="00594B10" w:rsidRPr="0080584E" w:rsidRDefault="00594B10" w:rsidP="00594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C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584E">
        <w:rPr>
          <w:rFonts w:ascii="Times New Roman" w:hAnsi="Times New Roman" w:cs="Times New Roman"/>
          <w:sz w:val="28"/>
          <w:szCs w:val="28"/>
        </w:rPr>
        <w:t>На период 202</w:t>
      </w:r>
      <w:r w:rsidR="006C5C3B" w:rsidRPr="0080584E">
        <w:rPr>
          <w:rFonts w:ascii="Times New Roman" w:hAnsi="Times New Roman" w:cs="Times New Roman"/>
          <w:sz w:val="28"/>
          <w:szCs w:val="28"/>
        </w:rPr>
        <w:t>4</w:t>
      </w:r>
      <w:r w:rsidRPr="0080584E">
        <w:rPr>
          <w:rFonts w:ascii="Times New Roman" w:hAnsi="Times New Roman" w:cs="Times New Roman"/>
          <w:sz w:val="28"/>
          <w:szCs w:val="28"/>
        </w:rPr>
        <w:t>-202</w:t>
      </w:r>
      <w:r w:rsidR="006C5C3B" w:rsidRPr="0080584E">
        <w:rPr>
          <w:rFonts w:ascii="Times New Roman" w:hAnsi="Times New Roman" w:cs="Times New Roman"/>
          <w:sz w:val="28"/>
          <w:szCs w:val="28"/>
        </w:rPr>
        <w:t>6</w:t>
      </w:r>
      <w:r w:rsidRPr="0080584E">
        <w:rPr>
          <w:rFonts w:ascii="Times New Roman" w:hAnsi="Times New Roman" w:cs="Times New Roman"/>
          <w:sz w:val="28"/>
          <w:szCs w:val="28"/>
        </w:rPr>
        <w:t xml:space="preserve"> годов запланировано финансовое участие муниципального образования в </w:t>
      </w:r>
      <w:r w:rsidR="0080584E">
        <w:rPr>
          <w:rFonts w:ascii="Times New Roman" w:hAnsi="Times New Roman" w:cs="Times New Roman"/>
          <w:sz w:val="28"/>
          <w:szCs w:val="28"/>
        </w:rPr>
        <w:t>4</w:t>
      </w:r>
      <w:r w:rsidRPr="0080584E">
        <w:rPr>
          <w:rFonts w:ascii="Times New Roman" w:hAnsi="Times New Roman" w:cs="Times New Roman"/>
          <w:sz w:val="28"/>
          <w:szCs w:val="28"/>
        </w:rPr>
        <w:t xml:space="preserve"> национальных проектах в общем объеме </w:t>
      </w:r>
      <w:r w:rsidR="006C5C3B" w:rsidRPr="0080584E">
        <w:rPr>
          <w:rFonts w:ascii="Times New Roman" w:hAnsi="Times New Roman" w:cs="Times New Roman"/>
          <w:sz w:val="28"/>
          <w:szCs w:val="28"/>
        </w:rPr>
        <w:t>436,5</w:t>
      </w:r>
      <w:r w:rsidR="0080584E">
        <w:rPr>
          <w:rFonts w:ascii="Times New Roman" w:hAnsi="Times New Roman" w:cs="Times New Roman"/>
          <w:sz w:val="28"/>
          <w:szCs w:val="28"/>
        </w:rPr>
        <w:t xml:space="preserve"> млн. рублей,</w:t>
      </w:r>
      <w:r w:rsidRPr="0080584E">
        <w:rPr>
          <w:rFonts w:ascii="Times New Roman" w:hAnsi="Times New Roman" w:cs="Times New Roman"/>
          <w:sz w:val="28"/>
          <w:szCs w:val="28"/>
        </w:rPr>
        <w:t xml:space="preserve"> в том числе бюджетные ассигнования в рамках</w:t>
      </w:r>
      <w:r w:rsidR="0080584E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Pr="0080584E">
        <w:rPr>
          <w:rFonts w:ascii="Times New Roman" w:hAnsi="Times New Roman" w:cs="Times New Roman"/>
          <w:sz w:val="28"/>
          <w:szCs w:val="28"/>
        </w:rPr>
        <w:t xml:space="preserve">национальных проектов: </w:t>
      </w:r>
    </w:p>
    <w:p w:rsidR="00594B10" w:rsidRPr="0080584E" w:rsidRDefault="00594B10" w:rsidP="00594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4E">
        <w:rPr>
          <w:rFonts w:ascii="Times New Roman" w:hAnsi="Times New Roman" w:cs="Times New Roman"/>
          <w:sz w:val="28"/>
          <w:szCs w:val="28"/>
        </w:rPr>
        <w:t xml:space="preserve">1) «Жилье и городская среда» – </w:t>
      </w:r>
      <w:r w:rsidR="006C5C3B" w:rsidRPr="0080584E">
        <w:rPr>
          <w:rFonts w:ascii="Times New Roman" w:hAnsi="Times New Roman" w:cs="Times New Roman"/>
          <w:sz w:val="28"/>
          <w:szCs w:val="28"/>
        </w:rPr>
        <w:t>411,6</w:t>
      </w:r>
      <w:r w:rsidRPr="0080584E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6C5C3B" w:rsidRPr="0080584E">
        <w:rPr>
          <w:rFonts w:ascii="Times New Roman" w:hAnsi="Times New Roman" w:cs="Times New Roman"/>
          <w:sz w:val="28"/>
          <w:szCs w:val="28"/>
        </w:rPr>
        <w:t>лей, в том числе</w:t>
      </w:r>
      <w:r w:rsidRPr="008058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4B10" w:rsidRPr="0080584E" w:rsidRDefault="00594B10" w:rsidP="00594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4E">
        <w:rPr>
          <w:rFonts w:ascii="Times New Roman" w:hAnsi="Times New Roman" w:cs="Times New Roman"/>
          <w:sz w:val="28"/>
          <w:szCs w:val="28"/>
        </w:rPr>
        <w:t>- реализаци</w:t>
      </w:r>
      <w:r w:rsidR="006C5C3B" w:rsidRPr="0080584E">
        <w:rPr>
          <w:rFonts w:ascii="Times New Roman" w:hAnsi="Times New Roman" w:cs="Times New Roman"/>
          <w:sz w:val="28"/>
          <w:szCs w:val="28"/>
        </w:rPr>
        <w:t>я</w:t>
      </w:r>
      <w:r w:rsidRPr="0080584E">
        <w:rPr>
          <w:rFonts w:ascii="Times New Roman" w:hAnsi="Times New Roman" w:cs="Times New Roman"/>
          <w:sz w:val="28"/>
          <w:szCs w:val="28"/>
        </w:rPr>
        <w:t xml:space="preserve"> программ формирования современной городской среды (ремонт дворовых территорий многоквартирных домов, расположенных на территории города </w:t>
      </w:r>
      <w:r w:rsidR="0080584E" w:rsidRPr="0080584E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«Формирование комфортной городской среды» </w:t>
      </w:r>
      <w:r w:rsidRPr="0080584E">
        <w:rPr>
          <w:rFonts w:ascii="Times New Roman" w:hAnsi="Times New Roman" w:cs="Times New Roman"/>
          <w:sz w:val="28"/>
          <w:szCs w:val="28"/>
        </w:rPr>
        <w:t xml:space="preserve">– </w:t>
      </w:r>
      <w:r w:rsidR="006C5C3B" w:rsidRPr="0080584E">
        <w:rPr>
          <w:rFonts w:ascii="Times New Roman" w:hAnsi="Times New Roman" w:cs="Times New Roman"/>
          <w:sz w:val="28"/>
          <w:szCs w:val="28"/>
        </w:rPr>
        <w:t>4,2</w:t>
      </w:r>
      <w:r w:rsidRPr="0080584E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6C5C3B" w:rsidRPr="0080584E">
        <w:rPr>
          <w:rFonts w:ascii="Times New Roman" w:hAnsi="Times New Roman" w:cs="Times New Roman"/>
          <w:sz w:val="28"/>
          <w:szCs w:val="28"/>
        </w:rPr>
        <w:t xml:space="preserve"> (срок реализации – 2024 год);</w:t>
      </w:r>
    </w:p>
    <w:p w:rsidR="006C5C3B" w:rsidRPr="0080584E" w:rsidRDefault="006C5C3B" w:rsidP="00594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4E">
        <w:rPr>
          <w:rFonts w:ascii="Times New Roman" w:hAnsi="Times New Roman" w:cs="Times New Roman"/>
          <w:sz w:val="28"/>
          <w:szCs w:val="28"/>
        </w:rPr>
        <w:t xml:space="preserve">- </w:t>
      </w:r>
      <w:r w:rsidRPr="00010E2E">
        <w:rPr>
          <w:rFonts w:ascii="Times New Roman" w:hAnsi="Times New Roman" w:cs="Times New Roman"/>
          <w:sz w:val="28"/>
          <w:szCs w:val="28"/>
        </w:rPr>
        <w:t>строительство в 2024 году станции водоподготовки</w:t>
      </w:r>
      <w:r w:rsidRPr="0080584E">
        <w:rPr>
          <w:rFonts w:ascii="Times New Roman" w:hAnsi="Times New Roman" w:cs="Times New Roman"/>
          <w:sz w:val="28"/>
          <w:szCs w:val="28"/>
        </w:rPr>
        <w:t xml:space="preserve"> </w:t>
      </w:r>
      <w:r w:rsidRPr="00010E2E">
        <w:rPr>
          <w:rFonts w:ascii="Times New Roman" w:hAnsi="Times New Roman" w:cs="Times New Roman"/>
          <w:sz w:val="28"/>
          <w:szCs w:val="28"/>
        </w:rPr>
        <w:t xml:space="preserve">на территории УВС третьего подъема </w:t>
      </w:r>
      <w:proofErr w:type="gramStart"/>
      <w:r w:rsidRPr="00010E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0E2E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E2E">
        <w:rPr>
          <w:rFonts w:ascii="Times New Roman" w:hAnsi="Times New Roman" w:cs="Times New Roman"/>
          <w:sz w:val="28"/>
          <w:szCs w:val="28"/>
        </w:rPr>
        <w:t>Радужный Владимирской области (обезжелезивания)</w:t>
      </w:r>
      <w:r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«Чистая вода» – 407,4 млн. рублей (срок реализации – 2024 год)</w:t>
      </w:r>
      <w:r w:rsidR="0080584E">
        <w:rPr>
          <w:rFonts w:ascii="Times New Roman" w:hAnsi="Times New Roman" w:cs="Times New Roman"/>
          <w:sz w:val="28"/>
          <w:szCs w:val="28"/>
        </w:rPr>
        <w:t>;</w:t>
      </w:r>
    </w:p>
    <w:p w:rsidR="00594B10" w:rsidRDefault="00594B10" w:rsidP="00594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4E">
        <w:rPr>
          <w:rFonts w:ascii="Times New Roman" w:hAnsi="Times New Roman" w:cs="Times New Roman"/>
          <w:sz w:val="28"/>
          <w:szCs w:val="28"/>
        </w:rPr>
        <w:t xml:space="preserve">2) «Безопасные и качественные автомобильные дороги» – </w:t>
      </w:r>
      <w:r w:rsidR="0080584E" w:rsidRPr="0080584E">
        <w:rPr>
          <w:rFonts w:ascii="Times New Roman" w:hAnsi="Times New Roman" w:cs="Times New Roman"/>
          <w:sz w:val="28"/>
          <w:szCs w:val="28"/>
        </w:rPr>
        <w:t>22,6 млн. рублей</w:t>
      </w:r>
      <w:r w:rsidRPr="0080584E">
        <w:rPr>
          <w:rFonts w:ascii="Times New Roman" w:hAnsi="Times New Roman" w:cs="Times New Roman"/>
          <w:sz w:val="28"/>
          <w:szCs w:val="28"/>
        </w:rPr>
        <w:t xml:space="preserve"> на финансовое обеспечение дорожной деятельности (выполнение работ по текущему ремонту участка кольцевой автомобильной дороги) </w:t>
      </w:r>
      <w:r w:rsidR="0080584E" w:rsidRPr="0080584E">
        <w:rPr>
          <w:rFonts w:ascii="Times New Roman" w:hAnsi="Times New Roman" w:cs="Times New Roman"/>
          <w:sz w:val="28"/>
          <w:szCs w:val="28"/>
        </w:rPr>
        <w:t>в рамках регионального проекта «Дорожная сеть Владимирской области» (срок реализации – 2024-2026 годы);</w:t>
      </w:r>
    </w:p>
    <w:p w:rsidR="0080584E" w:rsidRPr="0080584E" w:rsidRDefault="0080584E" w:rsidP="00594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«Образование» – 1,6 млн. рублей на п</w:t>
      </w:r>
      <w:r w:rsidRPr="0080584E">
        <w:rPr>
          <w:rFonts w:ascii="Times New Roman" w:hAnsi="Times New Roman" w:cs="Times New Roman"/>
          <w:sz w:val="28"/>
          <w:szCs w:val="28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 «П</w:t>
      </w:r>
      <w:r w:rsidRPr="0080584E">
        <w:rPr>
          <w:rFonts w:ascii="Times New Roman" w:hAnsi="Times New Roman" w:cs="Times New Roman"/>
          <w:sz w:val="28"/>
          <w:szCs w:val="28"/>
        </w:rPr>
        <w:t>атриотическое воспитание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(срок </w:t>
      </w:r>
      <w:r w:rsidRPr="0080584E">
        <w:rPr>
          <w:rFonts w:ascii="Times New Roman" w:hAnsi="Times New Roman" w:cs="Times New Roman"/>
          <w:sz w:val="28"/>
          <w:szCs w:val="28"/>
        </w:rPr>
        <w:t>реализации – 2024-2026 годы);</w:t>
      </w:r>
    </w:p>
    <w:p w:rsidR="00594B10" w:rsidRPr="0080584E" w:rsidRDefault="0080584E" w:rsidP="00594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4E">
        <w:rPr>
          <w:rFonts w:ascii="Times New Roman" w:hAnsi="Times New Roman" w:cs="Times New Roman"/>
          <w:sz w:val="28"/>
          <w:szCs w:val="28"/>
        </w:rPr>
        <w:t>4</w:t>
      </w:r>
      <w:r w:rsidR="00594B10" w:rsidRPr="0080584E">
        <w:rPr>
          <w:rFonts w:ascii="Times New Roman" w:hAnsi="Times New Roman" w:cs="Times New Roman"/>
          <w:sz w:val="28"/>
          <w:szCs w:val="28"/>
        </w:rPr>
        <w:t>) «</w:t>
      </w:r>
      <w:r w:rsidRPr="0080584E">
        <w:rPr>
          <w:rFonts w:ascii="Times New Roman" w:hAnsi="Times New Roman" w:cs="Times New Roman"/>
          <w:sz w:val="28"/>
          <w:szCs w:val="28"/>
        </w:rPr>
        <w:t>Демография</w:t>
      </w:r>
      <w:r w:rsidR="00594B10" w:rsidRPr="0080584E">
        <w:rPr>
          <w:rFonts w:ascii="Times New Roman" w:hAnsi="Times New Roman" w:cs="Times New Roman"/>
          <w:sz w:val="28"/>
          <w:szCs w:val="28"/>
        </w:rPr>
        <w:t xml:space="preserve">» – </w:t>
      </w:r>
      <w:r w:rsidRPr="0080584E">
        <w:rPr>
          <w:rFonts w:ascii="Times New Roman" w:hAnsi="Times New Roman" w:cs="Times New Roman"/>
          <w:sz w:val="28"/>
          <w:szCs w:val="28"/>
        </w:rPr>
        <w:t>0,7</w:t>
      </w:r>
      <w:r w:rsidR="00594B10" w:rsidRPr="0080584E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Pr="0080584E">
        <w:rPr>
          <w:rFonts w:ascii="Times New Roman" w:hAnsi="Times New Roman" w:cs="Times New Roman"/>
          <w:sz w:val="28"/>
          <w:szCs w:val="28"/>
        </w:rPr>
        <w:t>лей</w:t>
      </w:r>
      <w:r w:rsidR="00594B10" w:rsidRPr="0080584E">
        <w:rPr>
          <w:rFonts w:ascii="Times New Roman" w:hAnsi="Times New Roman" w:cs="Times New Roman"/>
          <w:sz w:val="28"/>
          <w:szCs w:val="28"/>
        </w:rPr>
        <w:t xml:space="preserve"> </w:t>
      </w:r>
      <w:r w:rsidRPr="0080584E">
        <w:rPr>
          <w:rFonts w:ascii="Times New Roman" w:hAnsi="Times New Roman" w:cs="Times New Roman"/>
          <w:sz w:val="28"/>
          <w:szCs w:val="28"/>
        </w:rPr>
        <w:t xml:space="preserve">на </w:t>
      </w:r>
      <w:r w:rsidR="00D12E32">
        <w:rPr>
          <w:rFonts w:ascii="Times New Roman" w:hAnsi="Times New Roman" w:cs="Times New Roman"/>
          <w:sz w:val="28"/>
          <w:szCs w:val="28"/>
        </w:rPr>
        <w:t>р</w:t>
      </w:r>
      <w:r w:rsidR="00D12E32" w:rsidRPr="00D12E32">
        <w:rPr>
          <w:rFonts w:ascii="Times New Roman" w:hAnsi="Times New Roman" w:cs="Times New Roman"/>
          <w:sz w:val="28"/>
          <w:szCs w:val="28"/>
        </w:rPr>
        <w:t>еализаци</w:t>
      </w:r>
      <w:r w:rsidR="00D12E32">
        <w:rPr>
          <w:rFonts w:ascii="Times New Roman" w:hAnsi="Times New Roman" w:cs="Times New Roman"/>
          <w:sz w:val="28"/>
          <w:szCs w:val="28"/>
        </w:rPr>
        <w:t>ю</w:t>
      </w:r>
      <w:r w:rsidR="00D12E32" w:rsidRPr="00D12E32">
        <w:rPr>
          <w:rFonts w:ascii="Times New Roman" w:hAnsi="Times New Roman" w:cs="Times New Roman"/>
          <w:sz w:val="28"/>
          <w:szCs w:val="28"/>
        </w:rPr>
        <w:t xml:space="preserve"> мероприятий по приобретению спортивного оборудования и инвентаря для приведения спортивных школ олимпийского резерва в нормативное состояние</w:t>
      </w:r>
      <w:r w:rsidR="00D12E32">
        <w:rPr>
          <w:rFonts w:ascii="Times New Roman" w:hAnsi="Times New Roman" w:cs="Times New Roman"/>
          <w:sz w:val="28"/>
          <w:szCs w:val="28"/>
        </w:rPr>
        <w:t xml:space="preserve"> </w:t>
      </w:r>
      <w:r w:rsidRPr="0080584E">
        <w:rPr>
          <w:rFonts w:ascii="Times New Roman" w:hAnsi="Times New Roman" w:cs="Times New Roman"/>
          <w:sz w:val="28"/>
          <w:szCs w:val="28"/>
        </w:rPr>
        <w:t>в рамках регионального проекта «Спорт-норма жизни» (срок реализации – 2024-2026 годы).</w:t>
      </w:r>
    </w:p>
    <w:p w:rsidR="001D0589" w:rsidRPr="00D12E32" w:rsidRDefault="001D0589" w:rsidP="00D2230F">
      <w:pPr>
        <w:pStyle w:val="a8"/>
        <w:spacing w:before="120" w:after="120"/>
        <w:jc w:val="center"/>
        <w:rPr>
          <w:rFonts w:ascii="Times New Roman" w:hAnsi="Times New Roman"/>
          <w:b/>
          <w:u w:val="single"/>
          <w:lang w:val="ru-RU"/>
        </w:rPr>
      </w:pPr>
      <w:r w:rsidRPr="00E6337D">
        <w:rPr>
          <w:rFonts w:ascii="Times New Roman" w:hAnsi="Times New Roman"/>
          <w:b/>
          <w:lang w:val="ru-RU"/>
        </w:rPr>
        <w:t>Раздел «Общегосударственные вопросы»</w:t>
      </w:r>
      <w:r w:rsidR="009A2580">
        <w:rPr>
          <w:rFonts w:ascii="Times New Roman" w:hAnsi="Times New Roman"/>
          <w:b/>
          <w:lang w:val="ru-RU"/>
        </w:rPr>
        <w:t xml:space="preserve"> (слайд 14)</w:t>
      </w:r>
    </w:p>
    <w:p w:rsidR="001D0589" w:rsidRPr="00D12E32" w:rsidRDefault="001D0589" w:rsidP="001D05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E32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993"/>
        <w:gridCol w:w="1275"/>
        <w:gridCol w:w="992"/>
        <w:gridCol w:w="1087"/>
        <w:gridCol w:w="897"/>
        <w:gridCol w:w="897"/>
      </w:tblGrid>
      <w:tr w:rsidR="00EA32A5" w:rsidRPr="00D12E32" w:rsidTr="00EA32A5">
        <w:trPr>
          <w:trHeight w:val="60"/>
        </w:trPr>
        <w:tc>
          <w:tcPr>
            <w:tcW w:w="3510" w:type="dxa"/>
            <w:vMerge w:val="restart"/>
            <w:vAlign w:val="center"/>
          </w:tcPr>
          <w:p w:rsidR="00EA32A5" w:rsidRPr="00D12E32" w:rsidRDefault="00EA32A5" w:rsidP="00EA32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993" w:type="dxa"/>
            <w:vMerge w:val="restart"/>
            <w:vAlign w:val="center"/>
          </w:tcPr>
          <w:p w:rsidR="00EA32A5" w:rsidRPr="00D12E32" w:rsidRDefault="00EA32A5" w:rsidP="00EA32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275" w:type="dxa"/>
            <w:vMerge w:val="restart"/>
            <w:vAlign w:val="center"/>
          </w:tcPr>
          <w:p w:rsidR="00EA32A5" w:rsidRPr="00D12E32" w:rsidRDefault="00EA32A5" w:rsidP="00EA32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2023 год, оценка исполнения бюджета</w:t>
            </w:r>
          </w:p>
        </w:tc>
        <w:tc>
          <w:tcPr>
            <w:tcW w:w="2079" w:type="dxa"/>
            <w:gridSpan w:val="2"/>
            <w:vAlign w:val="center"/>
          </w:tcPr>
          <w:p w:rsidR="00EA32A5" w:rsidRPr="00D12E32" w:rsidRDefault="00EA32A5" w:rsidP="00EA32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97" w:type="dxa"/>
            <w:vMerge w:val="restart"/>
            <w:vAlign w:val="center"/>
          </w:tcPr>
          <w:p w:rsidR="00EA32A5" w:rsidRPr="00D12E32" w:rsidRDefault="00EA32A5" w:rsidP="00EA32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97" w:type="dxa"/>
            <w:vMerge w:val="restart"/>
            <w:vAlign w:val="center"/>
          </w:tcPr>
          <w:p w:rsidR="00EA32A5" w:rsidRPr="00D12E32" w:rsidRDefault="00EA32A5" w:rsidP="00EA32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32A5" w:rsidRPr="00D12E32" w:rsidTr="00EA32A5">
        <w:trPr>
          <w:trHeight w:val="60"/>
        </w:trPr>
        <w:tc>
          <w:tcPr>
            <w:tcW w:w="3510" w:type="dxa"/>
            <w:vMerge/>
          </w:tcPr>
          <w:p w:rsidR="00EA32A5" w:rsidRPr="00D12E32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A32A5" w:rsidRPr="00D12E32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32A5" w:rsidRPr="00D12E32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2A5" w:rsidRPr="00EA32A5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087" w:type="dxa"/>
          </w:tcPr>
          <w:p w:rsidR="00EA32A5" w:rsidRPr="00D12E32" w:rsidRDefault="00EA32A5" w:rsidP="00EA32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 xml:space="preserve"> к предыдущему году, %</w:t>
            </w:r>
          </w:p>
        </w:tc>
        <w:tc>
          <w:tcPr>
            <w:tcW w:w="897" w:type="dxa"/>
            <w:vMerge/>
          </w:tcPr>
          <w:p w:rsidR="00EA32A5" w:rsidRPr="00D12E32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EA32A5" w:rsidRPr="00D12E32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89" w:rsidRPr="00D12E32" w:rsidTr="00CC259A">
        <w:trPr>
          <w:trHeight w:val="70"/>
        </w:trPr>
        <w:tc>
          <w:tcPr>
            <w:tcW w:w="3510" w:type="dxa"/>
            <w:vAlign w:val="center"/>
          </w:tcPr>
          <w:p w:rsidR="001D0589" w:rsidRPr="00D12E32" w:rsidRDefault="001D0589" w:rsidP="00CC259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«Общегосударственные вопросы», в т.ч.:</w:t>
            </w:r>
          </w:p>
        </w:tc>
        <w:tc>
          <w:tcPr>
            <w:tcW w:w="993" w:type="dxa"/>
            <w:vAlign w:val="center"/>
          </w:tcPr>
          <w:p w:rsidR="001D0589" w:rsidRPr="00D12E32" w:rsidRDefault="001D0589" w:rsidP="00CC259A">
            <w:pPr>
              <w:pStyle w:val="2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12E32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1275" w:type="dxa"/>
            <w:vAlign w:val="center"/>
          </w:tcPr>
          <w:p w:rsidR="001D0589" w:rsidRPr="00D12E32" w:rsidRDefault="001D0589" w:rsidP="00CC259A">
            <w:pPr>
              <w:pStyle w:val="2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12E32">
              <w:rPr>
                <w:b/>
                <w:sz w:val="24"/>
                <w:szCs w:val="24"/>
              </w:rPr>
              <w:t>109,4</w:t>
            </w:r>
          </w:p>
        </w:tc>
        <w:tc>
          <w:tcPr>
            <w:tcW w:w="992" w:type="dxa"/>
            <w:vAlign w:val="center"/>
          </w:tcPr>
          <w:p w:rsidR="001D0589" w:rsidRPr="00D12E32" w:rsidRDefault="001D0589" w:rsidP="00CC259A">
            <w:pPr>
              <w:pStyle w:val="2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12E32">
              <w:rPr>
                <w:b/>
                <w:sz w:val="24"/>
                <w:szCs w:val="24"/>
              </w:rPr>
              <w:t>120,9</w:t>
            </w:r>
          </w:p>
        </w:tc>
        <w:tc>
          <w:tcPr>
            <w:tcW w:w="1087" w:type="dxa"/>
            <w:vAlign w:val="center"/>
          </w:tcPr>
          <w:p w:rsidR="001D0589" w:rsidRPr="00D12E32" w:rsidRDefault="001D0589" w:rsidP="00D12E32">
            <w:pPr>
              <w:pStyle w:val="2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12E32">
              <w:rPr>
                <w:b/>
                <w:sz w:val="24"/>
                <w:szCs w:val="24"/>
              </w:rPr>
              <w:t>+</w:t>
            </w:r>
            <w:r w:rsidR="00D12E32" w:rsidRPr="00D12E3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97" w:type="dxa"/>
            <w:vAlign w:val="center"/>
          </w:tcPr>
          <w:p w:rsidR="001D0589" w:rsidRPr="00D12E32" w:rsidRDefault="001D0589" w:rsidP="00CC259A">
            <w:pPr>
              <w:pStyle w:val="211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D12E32">
              <w:rPr>
                <w:b/>
                <w:sz w:val="24"/>
                <w:szCs w:val="24"/>
              </w:rPr>
              <w:t>114,6</w:t>
            </w:r>
          </w:p>
        </w:tc>
        <w:tc>
          <w:tcPr>
            <w:tcW w:w="897" w:type="dxa"/>
            <w:vAlign w:val="center"/>
          </w:tcPr>
          <w:p w:rsidR="001D0589" w:rsidRPr="00D12E32" w:rsidRDefault="001D0589" w:rsidP="00CC259A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E32">
              <w:rPr>
                <w:b/>
                <w:sz w:val="24"/>
                <w:szCs w:val="24"/>
              </w:rPr>
              <w:t>117,1</w:t>
            </w:r>
          </w:p>
        </w:tc>
      </w:tr>
      <w:tr w:rsidR="001D0589" w:rsidRPr="00D12E32" w:rsidTr="00CC259A">
        <w:trPr>
          <w:trHeight w:val="337"/>
        </w:trPr>
        <w:tc>
          <w:tcPr>
            <w:tcW w:w="3510" w:type="dxa"/>
            <w:vAlign w:val="center"/>
          </w:tcPr>
          <w:p w:rsidR="001D0589" w:rsidRPr="00D12E32" w:rsidRDefault="001D0589" w:rsidP="00CC2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«Функционирование высшего должностного лица 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 Российской Федерации и муниципального образования»</w:t>
            </w:r>
          </w:p>
        </w:tc>
        <w:tc>
          <w:tcPr>
            <w:tcW w:w="993" w:type="dxa"/>
            <w:vAlign w:val="center"/>
          </w:tcPr>
          <w:p w:rsidR="001D0589" w:rsidRPr="00D12E32" w:rsidRDefault="001D0589" w:rsidP="00CC259A">
            <w:pPr>
              <w:pStyle w:val="211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E32">
              <w:rPr>
                <w:rFonts w:eastAsia="Calibri"/>
                <w:sz w:val="24"/>
                <w:szCs w:val="24"/>
                <w:lang w:eastAsia="en-US"/>
              </w:rPr>
              <w:lastRenderedPageBreak/>
              <w:t>0102</w:t>
            </w:r>
          </w:p>
        </w:tc>
        <w:tc>
          <w:tcPr>
            <w:tcW w:w="1275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87" w:type="dxa"/>
            <w:vAlign w:val="center"/>
          </w:tcPr>
          <w:p w:rsidR="001D0589" w:rsidRPr="00D12E32" w:rsidRDefault="001D0589" w:rsidP="00D12E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+29</w:t>
            </w:r>
          </w:p>
        </w:tc>
        <w:tc>
          <w:tcPr>
            <w:tcW w:w="89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9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1D0589" w:rsidRPr="00D12E32" w:rsidTr="00CC259A">
        <w:trPr>
          <w:trHeight w:val="309"/>
        </w:trPr>
        <w:tc>
          <w:tcPr>
            <w:tcW w:w="3510" w:type="dxa"/>
            <w:vAlign w:val="center"/>
          </w:tcPr>
          <w:p w:rsidR="001D0589" w:rsidRPr="00D12E32" w:rsidRDefault="001D0589" w:rsidP="00CC2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 «Функционирование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993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275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7" w:type="dxa"/>
            <w:vAlign w:val="center"/>
          </w:tcPr>
          <w:p w:rsidR="001D0589" w:rsidRPr="00D12E32" w:rsidRDefault="001D0589" w:rsidP="00D12E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+23</w:t>
            </w:r>
          </w:p>
        </w:tc>
        <w:tc>
          <w:tcPr>
            <w:tcW w:w="89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9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D0589" w:rsidRPr="00D12E32" w:rsidTr="00CC259A">
        <w:trPr>
          <w:trHeight w:val="70"/>
        </w:trPr>
        <w:tc>
          <w:tcPr>
            <w:tcW w:w="3510" w:type="dxa"/>
            <w:vAlign w:val="center"/>
          </w:tcPr>
          <w:p w:rsidR="001D0589" w:rsidRPr="00D12E32" w:rsidRDefault="001D0589" w:rsidP="00CC2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Подраздел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993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5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087" w:type="dxa"/>
            <w:vAlign w:val="center"/>
          </w:tcPr>
          <w:p w:rsidR="001D0589" w:rsidRPr="00D12E32" w:rsidRDefault="001D0589" w:rsidP="00D12E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89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9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1D0589" w:rsidRPr="00D12E32" w:rsidTr="00CC259A">
        <w:trPr>
          <w:trHeight w:val="70"/>
        </w:trPr>
        <w:tc>
          <w:tcPr>
            <w:tcW w:w="3510" w:type="dxa"/>
            <w:vAlign w:val="center"/>
          </w:tcPr>
          <w:p w:rsidR="001D0589" w:rsidRPr="00D12E32" w:rsidRDefault="001D0589" w:rsidP="00CC2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Подраздел «Судебная система»</w:t>
            </w:r>
          </w:p>
        </w:tc>
        <w:tc>
          <w:tcPr>
            <w:tcW w:w="993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1275" w:type="dxa"/>
            <w:vAlign w:val="center"/>
          </w:tcPr>
          <w:p w:rsidR="001D0589" w:rsidRPr="00D12E32" w:rsidRDefault="00412A81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тыс. руб.</w:t>
            </w:r>
          </w:p>
        </w:tc>
        <w:tc>
          <w:tcPr>
            <w:tcW w:w="992" w:type="dxa"/>
            <w:vAlign w:val="center"/>
          </w:tcPr>
          <w:p w:rsidR="001D0589" w:rsidRPr="00D12E32" w:rsidRDefault="00412A81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тыс. руб.</w:t>
            </w:r>
          </w:p>
        </w:tc>
        <w:tc>
          <w:tcPr>
            <w:tcW w:w="108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1D0589" w:rsidRPr="00D12E32" w:rsidRDefault="00412A81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тыс. руб.</w:t>
            </w:r>
          </w:p>
        </w:tc>
        <w:tc>
          <w:tcPr>
            <w:tcW w:w="897" w:type="dxa"/>
            <w:vAlign w:val="center"/>
          </w:tcPr>
          <w:p w:rsidR="001D0589" w:rsidRPr="00D12E32" w:rsidRDefault="00412A81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тыс. руб.</w:t>
            </w:r>
          </w:p>
        </w:tc>
      </w:tr>
      <w:tr w:rsidR="001D0589" w:rsidRPr="00D12E32" w:rsidTr="00CC259A">
        <w:trPr>
          <w:trHeight w:val="289"/>
        </w:trPr>
        <w:tc>
          <w:tcPr>
            <w:tcW w:w="3510" w:type="dxa"/>
            <w:vAlign w:val="center"/>
          </w:tcPr>
          <w:p w:rsidR="001D0589" w:rsidRPr="00D12E32" w:rsidRDefault="001D0589" w:rsidP="00CC2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Подраздел «Обеспечение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993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275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087" w:type="dxa"/>
            <w:vAlign w:val="center"/>
          </w:tcPr>
          <w:p w:rsidR="001D0589" w:rsidRPr="00D12E32" w:rsidRDefault="001D0589" w:rsidP="00D12E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12E32" w:rsidRPr="00D12E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9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D0589" w:rsidRPr="00D12E32" w:rsidTr="00CC259A">
        <w:trPr>
          <w:trHeight w:val="289"/>
        </w:trPr>
        <w:tc>
          <w:tcPr>
            <w:tcW w:w="3510" w:type="dxa"/>
            <w:vAlign w:val="center"/>
          </w:tcPr>
          <w:p w:rsidR="001D0589" w:rsidRPr="00D12E32" w:rsidRDefault="001D0589" w:rsidP="00CC2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Подраздел «Обеспечение проведения выборов и референдумов»</w:t>
            </w:r>
          </w:p>
        </w:tc>
        <w:tc>
          <w:tcPr>
            <w:tcW w:w="993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275" w:type="dxa"/>
            <w:vAlign w:val="center"/>
          </w:tcPr>
          <w:p w:rsidR="001D0589" w:rsidRPr="00D12E32" w:rsidRDefault="001D0589" w:rsidP="00412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589" w:rsidRPr="00D12E32" w:rsidTr="00CC259A">
        <w:trPr>
          <w:trHeight w:val="70"/>
        </w:trPr>
        <w:tc>
          <w:tcPr>
            <w:tcW w:w="3510" w:type="dxa"/>
            <w:vAlign w:val="center"/>
          </w:tcPr>
          <w:p w:rsidR="001D0589" w:rsidRPr="00D12E32" w:rsidRDefault="001D0589" w:rsidP="00CC2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Подраздел «Резервные фонды»</w:t>
            </w:r>
          </w:p>
        </w:tc>
        <w:tc>
          <w:tcPr>
            <w:tcW w:w="993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275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D0589" w:rsidRPr="00D12E32" w:rsidRDefault="001D0589" w:rsidP="00412A8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8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0589" w:rsidRPr="00D12E32" w:rsidTr="00CC259A">
        <w:trPr>
          <w:trHeight w:val="70"/>
        </w:trPr>
        <w:tc>
          <w:tcPr>
            <w:tcW w:w="3510" w:type="dxa"/>
            <w:vAlign w:val="center"/>
          </w:tcPr>
          <w:p w:rsidR="001D0589" w:rsidRPr="00D12E32" w:rsidRDefault="001D0589" w:rsidP="00CC2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Подраздел «Другие общегосударственные вопросы»</w:t>
            </w:r>
          </w:p>
        </w:tc>
        <w:tc>
          <w:tcPr>
            <w:tcW w:w="993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5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992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087" w:type="dxa"/>
            <w:vAlign w:val="center"/>
          </w:tcPr>
          <w:p w:rsidR="001D0589" w:rsidRPr="00D12E32" w:rsidRDefault="001D0589" w:rsidP="00D12E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D12E32" w:rsidRPr="00D12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897" w:type="dxa"/>
            <w:vAlign w:val="center"/>
          </w:tcPr>
          <w:p w:rsidR="001D0589" w:rsidRPr="00D12E32" w:rsidRDefault="001D0589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</w:tbl>
    <w:p w:rsidR="00816495" w:rsidRPr="00D12E32" w:rsidRDefault="00816495" w:rsidP="00816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rFonts w:ascii="Times New Roman" w:hAnsi="Times New Roman" w:cs="Times New Roman"/>
          <w:sz w:val="28"/>
          <w:szCs w:val="28"/>
        </w:rPr>
        <w:t>По данному разделу на 2024 год предусмотрено 120,9 млн. руб</w:t>
      </w:r>
      <w:r w:rsidR="00D12E32">
        <w:rPr>
          <w:rFonts w:ascii="Times New Roman" w:hAnsi="Times New Roman" w:cs="Times New Roman"/>
          <w:sz w:val="28"/>
          <w:szCs w:val="28"/>
        </w:rPr>
        <w:t>лей</w:t>
      </w:r>
      <w:r w:rsidRPr="00D12E32">
        <w:rPr>
          <w:rFonts w:ascii="Times New Roman" w:hAnsi="Times New Roman" w:cs="Times New Roman"/>
          <w:sz w:val="28"/>
          <w:szCs w:val="28"/>
        </w:rPr>
        <w:t>, из них:</w:t>
      </w:r>
    </w:p>
    <w:p w:rsidR="00816495" w:rsidRPr="00D12E32" w:rsidRDefault="00816495" w:rsidP="00816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rFonts w:ascii="Times New Roman" w:hAnsi="Times New Roman" w:cs="Times New Roman"/>
          <w:sz w:val="28"/>
          <w:szCs w:val="28"/>
        </w:rPr>
        <w:t xml:space="preserve">1) по подразделу 0102 </w:t>
      </w:r>
      <w:r w:rsidRPr="00D12E32">
        <w:rPr>
          <w:rFonts w:ascii="Times New Roman" w:hAnsi="Times New Roman" w:cs="Times New Roman"/>
          <w:b/>
          <w:sz w:val="28"/>
          <w:szCs w:val="28"/>
        </w:rPr>
        <w:t>«Функционирование высшего должностного лица субъекта Российской Федерации и муниципального образования»</w:t>
      </w:r>
      <w:r w:rsidRPr="00D12E32">
        <w:rPr>
          <w:rFonts w:ascii="Times New Roman" w:hAnsi="Times New Roman" w:cs="Times New Roman"/>
          <w:sz w:val="28"/>
          <w:szCs w:val="28"/>
        </w:rPr>
        <w:t xml:space="preserve"> 3,1 млн. руб</w:t>
      </w:r>
      <w:r w:rsidR="00D12E32" w:rsidRPr="00D12E32">
        <w:rPr>
          <w:rFonts w:ascii="Times New Roman" w:hAnsi="Times New Roman" w:cs="Times New Roman"/>
          <w:sz w:val="28"/>
          <w:szCs w:val="28"/>
        </w:rPr>
        <w:t xml:space="preserve">лей </w:t>
      </w:r>
      <w:r w:rsidRPr="00D12E32">
        <w:rPr>
          <w:rFonts w:ascii="Times New Roman" w:hAnsi="Times New Roman" w:cs="Times New Roman"/>
          <w:sz w:val="28"/>
          <w:szCs w:val="28"/>
        </w:rPr>
        <w:t xml:space="preserve">– на содержание высшего должностного лица муниципального образования – главы </w:t>
      </w:r>
      <w:proofErr w:type="gramStart"/>
      <w:r w:rsidRPr="00D12E32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D12E32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области;</w:t>
      </w:r>
    </w:p>
    <w:p w:rsidR="00816495" w:rsidRPr="00D12E32" w:rsidRDefault="00816495" w:rsidP="00816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rFonts w:ascii="Times New Roman" w:hAnsi="Times New Roman" w:cs="Times New Roman"/>
          <w:sz w:val="28"/>
          <w:szCs w:val="28"/>
        </w:rPr>
        <w:t xml:space="preserve">2) по подразделу 0103 </w:t>
      </w:r>
      <w:r w:rsidRPr="00D12E32">
        <w:rPr>
          <w:rFonts w:ascii="Times New Roman" w:hAnsi="Times New Roman" w:cs="Times New Roman"/>
          <w:b/>
          <w:sz w:val="28"/>
          <w:szCs w:val="28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D12E32">
        <w:rPr>
          <w:rFonts w:ascii="Times New Roman" w:hAnsi="Times New Roman" w:cs="Times New Roman"/>
          <w:sz w:val="28"/>
          <w:szCs w:val="28"/>
        </w:rPr>
        <w:t xml:space="preserve"> 3,2 млн. руб</w:t>
      </w:r>
      <w:r w:rsidR="00D12E32" w:rsidRPr="00D12E32">
        <w:rPr>
          <w:rFonts w:ascii="Times New Roman" w:hAnsi="Times New Roman" w:cs="Times New Roman"/>
          <w:sz w:val="28"/>
          <w:szCs w:val="28"/>
        </w:rPr>
        <w:t>лей</w:t>
      </w:r>
      <w:r w:rsidRPr="00D12E32">
        <w:rPr>
          <w:rFonts w:ascii="Times New Roman" w:hAnsi="Times New Roman" w:cs="Times New Roman"/>
          <w:sz w:val="28"/>
          <w:szCs w:val="28"/>
        </w:rPr>
        <w:t xml:space="preserve"> – на обеспечение деятельности Совета народных депутатов;</w:t>
      </w:r>
    </w:p>
    <w:p w:rsidR="00816495" w:rsidRPr="00D12E32" w:rsidRDefault="00816495" w:rsidP="00816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rFonts w:ascii="Times New Roman" w:hAnsi="Times New Roman" w:cs="Times New Roman"/>
          <w:sz w:val="28"/>
          <w:szCs w:val="28"/>
        </w:rPr>
        <w:t xml:space="preserve">3) по подразделу 0104 </w:t>
      </w:r>
      <w:r w:rsidRPr="00D12E32">
        <w:rPr>
          <w:rFonts w:ascii="Times New Roman" w:hAnsi="Times New Roman" w:cs="Times New Roman"/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D12E32">
        <w:rPr>
          <w:rFonts w:ascii="Times New Roman" w:hAnsi="Times New Roman" w:cs="Times New Roman"/>
          <w:sz w:val="28"/>
          <w:szCs w:val="28"/>
        </w:rPr>
        <w:t xml:space="preserve"> 11,9 млн. руб</w:t>
      </w:r>
      <w:r w:rsidR="00D12E32" w:rsidRPr="00D12E32">
        <w:rPr>
          <w:rFonts w:ascii="Times New Roman" w:hAnsi="Times New Roman" w:cs="Times New Roman"/>
          <w:sz w:val="28"/>
          <w:szCs w:val="28"/>
        </w:rPr>
        <w:t>лей</w:t>
      </w:r>
      <w:r w:rsidRPr="00D12E32">
        <w:rPr>
          <w:rFonts w:ascii="Times New Roman" w:hAnsi="Times New Roman" w:cs="Times New Roman"/>
          <w:sz w:val="28"/>
          <w:szCs w:val="28"/>
        </w:rPr>
        <w:t xml:space="preserve">, включая расходы </w:t>
      </w:r>
      <w:proofErr w:type="gramStart"/>
      <w:r w:rsidRPr="00D12E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2E32">
        <w:rPr>
          <w:rFonts w:ascii="Times New Roman" w:hAnsi="Times New Roman" w:cs="Times New Roman"/>
          <w:sz w:val="28"/>
          <w:szCs w:val="28"/>
        </w:rPr>
        <w:t>:</w:t>
      </w:r>
    </w:p>
    <w:p w:rsidR="00816495" w:rsidRPr="00D12E32" w:rsidRDefault="00816495" w:rsidP="008164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rFonts w:ascii="Times New Roman" w:hAnsi="Times New Roman" w:cs="Times New Roman"/>
          <w:sz w:val="28"/>
          <w:szCs w:val="28"/>
        </w:rPr>
        <w:t>- обеспечение деятельности администрации города и ее структурных подразделений – 10,5 млн. руб</w:t>
      </w:r>
      <w:r w:rsidR="00D12E32" w:rsidRPr="00D12E32">
        <w:rPr>
          <w:rFonts w:ascii="Times New Roman" w:hAnsi="Times New Roman" w:cs="Times New Roman"/>
          <w:sz w:val="28"/>
          <w:szCs w:val="28"/>
        </w:rPr>
        <w:t>лей</w:t>
      </w:r>
      <w:r w:rsidRPr="00D12E32">
        <w:rPr>
          <w:rFonts w:ascii="Times New Roman" w:hAnsi="Times New Roman" w:cs="Times New Roman"/>
          <w:sz w:val="28"/>
          <w:szCs w:val="28"/>
        </w:rPr>
        <w:t>;</w:t>
      </w:r>
    </w:p>
    <w:p w:rsidR="00816495" w:rsidRPr="00D12E32" w:rsidRDefault="00816495" w:rsidP="008164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rFonts w:ascii="Times New Roman" w:hAnsi="Times New Roman" w:cs="Times New Roman"/>
          <w:sz w:val="28"/>
          <w:szCs w:val="28"/>
        </w:rPr>
        <w:t xml:space="preserve">- обеспечение деятельности комиссий по делам несовершеннолетних и защите их прав (субвенция из областного бюджета) – </w:t>
      </w:r>
      <w:r w:rsidR="00780163">
        <w:rPr>
          <w:rFonts w:ascii="Times New Roman" w:hAnsi="Times New Roman" w:cs="Times New Roman"/>
          <w:sz w:val="28"/>
          <w:szCs w:val="28"/>
        </w:rPr>
        <w:t>733,3</w:t>
      </w:r>
      <w:r w:rsidRPr="00D12E32">
        <w:rPr>
          <w:rFonts w:ascii="Times New Roman" w:hAnsi="Times New Roman" w:cs="Times New Roman"/>
          <w:sz w:val="28"/>
          <w:szCs w:val="28"/>
        </w:rPr>
        <w:t xml:space="preserve"> </w:t>
      </w:r>
      <w:r w:rsidR="00780163">
        <w:rPr>
          <w:rFonts w:ascii="Times New Roman" w:hAnsi="Times New Roman" w:cs="Times New Roman"/>
          <w:sz w:val="28"/>
          <w:szCs w:val="28"/>
        </w:rPr>
        <w:t>тыс</w:t>
      </w:r>
      <w:r w:rsidRPr="00D12E32">
        <w:rPr>
          <w:rFonts w:ascii="Times New Roman" w:hAnsi="Times New Roman" w:cs="Times New Roman"/>
          <w:sz w:val="28"/>
          <w:szCs w:val="28"/>
        </w:rPr>
        <w:t>. руб</w:t>
      </w:r>
      <w:r w:rsidR="00D12E32" w:rsidRPr="00D12E32">
        <w:rPr>
          <w:rFonts w:ascii="Times New Roman" w:hAnsi="Times New Roman" w:cs="Times New Roman"/>
          <w:sz w:val="28"/>
          <w:szCs w:val="28"/>
        </w:rPr>
        <w:t>лей</w:t>
      </w:r>
      <w:r w:rsidRPr="00D12E32">
        <w:rPr>
          <w:rFonts w:ascii="Times New Roman" w:hAnsi="Times New Roman" w:cs="Times New Roman"/>
          <w:sz w:val="28"/>
          <w:szCs w:val="28"/>
        </w:rPr>
        <w:t>;</w:t>
      </w:r>
    </w:p>
    <w:p w:rsidR="00816495" w:rsidRPr="00D12E32" w:rsidRDefault="00816495" w:rsidP="0081649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осуществление отдельных государственных полномочий по вопросам административного законодательства (субвенция из областного бюджета) – </w:t>
      </w:r>
      <w:r w:rsidR="00780163">
        <w:rPr>
          <w:rFonts w:ascii="Times New Roman" w:hAnsi="Times New Roman" w:cs="Times New Roman"/>
          <w:sz w:val="28"/>
          <w:szCs w:val="28"/>
        </w:rPr>
        <w:t>610,7 тыс</w:t>
      </w:r>
      <w:r w:rsidRPr="00D12E32">
        <w:rPr>
          <w:rFonts w:ascii="Times New Roman" w:hAnsi="Times New Roman" w:cs="Times New Roman"/>
          <w:sz w:val="28"/>
          <w:szCs w:val="28"/>
        </w:rPr>
        <w:t>. руб</w:t>
      </w:r>
      <w:r w:rsidR="00D12E32" w:rsidRPr="00D12E32">
        <w:rPr>
          <w:rFonts w:ascii="Times New Roman" w:hAnsi="Times New Roman" w:cs="Times New Roman"/>
          <w:sz w:val="28"/>
          <w:szCs w:val="28"/>
        </w:rPr>
        <w:t>лей</w:t>
      </w:r>
      <w:r w:rsidRPr="00D12E32">
        <w:rPr>
          <w:rFonts w:ascii="Times New Roman" w:hAnsi="Times New Roman" w:cs="Times New Roman"/>
          <w:sz w:val="28"/>
          <w:szCs w:val="28"/>
        </w:rPr>
        <w:t>;</w:t>
      </w:r>
    </w:p>
    <w:p w:rsidR="00816495" w:rsidRPr="00D12E32" w:rsidRDefault="00816495" w:rsidP="00816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rFonts w:ascii="Times New Roman" w:hAnsi="Times New Roman" w:cs="Times New Roman"/>
          <w:sz w:val="28"/>
          <w:szCs w:val="28"/>
        </w:rPr>
        <w:t xml:space="preserve">4) </w:t>
      </w:r>
      <w:r w:rsidRPr="00D12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</w:t>
      </w:r>
      <w:r w:rsidRPr="00D12E32">
        <w:rPr>
          <w:rFonts w:ascii="Times New Roman" w:hAnsi="Times New Roman" w:cs="Times New Roman"/>
          <w:sz w:val="28"/>
          <w:szCs w:val="28"/>
        </w:rPr>
        <w:t>одразделу 0105</w:t>
      </w:r>
      <w:r w:rsidRPr="00D12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D12E32">
        <w:rPr>
          <w:rFonts w:ascii="Times New Roman" w:hAnsi="Times New Roman" w:cs="Times New Roman"/>
          <w:b/>
          <w:sz w:val="28"/>
          <w:szCs w:val="28"/>
        </w:rPr>
        <w:t>Судебная система</w:t>
      </w:r>
      <w:r w:rsidRPr="00D12E32">
        <w:rPr>
          <w:rFonts w:ascii="Times New Roman" w:hAnsi="Times New Roman" w:cs="Times New Roman"/>
          <w:sz w:val="28"/>
          <w:szCs w:val="28"/>
        </w:rPr>
        <w:t>»</w:t>
      </w:r>
      <w:r w:rsidR="00D12E32">
        <w:rPr>
          <w:rFonts w:ascii="Times New Roman" w:hAnsi="Times New Roman" w:cs="Times New Roman"/>
          <w:sz w:val="28"/>
          <w:szCs w:val="28"/>
        </w:rPr>
        <w:t xml:space="preserve"> 500</w:t>
      </w:r>
      <w:r w:rsidR="00780163">
        <w:rPr>
          <w:rFonts w:ascii="Times New Roman" w:hAnsi="Times New Roman" w:cs="Times New Roman"/>
          <w:sz w:val="28"/>
          <w:szCs w:val="28"/>
        </w:rPr>
        <w:t>,0</w:t>
      </w:r>
      <w:r w:rsidRPr="00D12E32">
        <w:rPr>
          <w:rFonts w:ascii="Times New Roman" w:hAnsi="Times New Roman" w:cs="Times New Roman"/>
          <w:sz w:val="28"/>
          <w:szCs w:val="28"/>
        </w:rPr>
        <w:t xml:space="preserve"> руб</w:t>
      </w:r>
      <w:r w:rsidR="00D12E32">
        <w:rPr>
          <w:rFonts w:ascii="Times New Roman" w:hAnsi="Times New Roman" w:cs="Times New Roman"/>
          <w:sz w:val="28"/>
          <w:szCs w:val="28"/>
        </w:rPr>
        <w:t>лей</w:t>
      </w:r>
      <w:r w:rsidRPr="00D12E32">
        <w:rPr>
          <w:rFonts w:ascii="Times New Roman" w:hAnsi="Times New Roman" w:cs="Times New Roman"/>
          <w:sz w:val="28"/>
          <w:szCs w:val="28"/>
        </w:rPr>
        <w:t xml:space="preserve"> – на обеспечение полномочий по составлению (изменению и дополнению) списков кандидатов в присяжные заседатели федеральных судов общей юрисдикции в РФ (средства федерального бюджета);</w:t>
      </w:r>
    </w:p>
    <w:p w:rsidR="00816495" w:rsidRPr="00D12E32" w:rsidRDefault="00816495" w:rsidP="00816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rFonts w:ascii="Times New Roman" w:hAnsi="Times New Roman" w:cs="Times New Roman"/>
          <w:sz w:val="28"/>
          <w:szCs w:val="28"/>
        </w:rPr>
        <w:t xml:space="preserve">5) </w:t>
      </w:r>
      <w:r w:rsidRPr="00D12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</w:t>
      </w:r>
      <w:r w:rsidRPr="00D12E32">
        <w:rPr>
          <w:rFonts w:ascii="Times New Roman" w:hAnsi="Times New Roman" w:cs="Times New Roman"/>
          <w:sz w:val="28"/>
          <w:szCs w:val="28"/>
        </w:rPr>
        <w:t>одразделу 0106 «</w:t>
      </w:r>
      <w:r w:rsidRPr="00D12E32">
        <w:rPr>
          <w:rFonts w:ascii="Times New Roman" w:hAnsi="Times New Roman" w:cs="Times New Roman"/>
          <w:b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D12E32">
        <w:rPr>
          <w:rFonts w:ascii="Times New Roman" w:hAnsi="Times New Roman" w:cs="Times New Roman"/>
          <w:sz w:val="28"/>
          <w:szCs w:val="28"/>
        </w:rPr>
        <w:t>» 5,3 млн. руб</w:t>
      </w:r>
      <w:r w:rsidR="00D12E32">
        <w:rPr>
          <w:rFonts w:ascii="Times New Roman" w:hAnsi="Times New Roman" w:cs="Times New Roman"/>
          <w:sz w:val="28"/>
          <w:szCs w:val="28"/>
        </w:rPr>
        <w:t>лей</w:t>
      </w:r>
      <w:r w:rsidRPr="00D12E32">
        <w:rPr>
          <w:rFonts w:ascii="Times New Roman" w:hAnsi="Times New Roman" w:cs="Times New Roman"/>
          <w:sz w:val="28"/>
          <w:szCs w:val="28"/>
        </w:rPr>
        <w:t xml:space="preserve"> – на обеспечение деятельности финансового управления администрации;</w:t>
      </w:r>
    </w:p>
    <w:p w:rsidR="00816495" w:rsidRPr="00D12E32" w:rsidRDefault="00816495" w:rsidP="00816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rFonts w:ascii="Times New Roman" w:hAnsi="Times New Roman" w:cs="Times New Roman"/>
          <w:sz w:val="28"/>
          <w:szCs w:val="28"/>
        </w:rPr>
        <w:t xml:space="preserve">6) </w:t>
      </w:r>
      <w:r w:rsidRPr="00D12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</w:t>
      </w:r>
      <w:r w:rsidRPr="00D12E32">
        <w:rPr>
          <w:rFonts w:ascii="Times New Roman" w:hAnsi="Times New Roman" w:cs="Times New Roman"/>
          <w:sz w:val="28"/>
          <w:szCs w:val="28"/>
        </w:rPr>
        <w:t>одразделу 0111</w:t>
      </w:r>
      <w:r w:rsidRPr="00D12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D12E32">
        <w:rPr>
          <w:rFonts w:ascii="Times New Roman" w:hAnsi="Times New Roman" w:cs="Times New Roman"/>
          <w:b/>
          <w:sz w:val="28"/>
          <w:szCs w:val="28"/>
        </w:rPr>
        <w:t>Резервные фонды</w:t>
      </w:r>
      <w:r w:rsidRPr="00D12E32">
        <w:rPr>
          <w:rFonts w:ascii="Times New Roman" w:hAnsi="Times New Roman" w:cs="Times New Roman"/>
          <w:sz w:val="28"/>
          <w:szCs w:val="28"/>
        </w:rPr>
        <w:t>» 1,0 млн. руб</w:t>
      </w:r>
      <w:r w:rsidR="00D12E32">
        <w:rPr>
          <w:rFonts w:ascii="Times New Roman" w:hAnsi="Times New Roman" w:cs="Times New Roman"/>
          <w:sz w:val="28"/>
          <w:szCs w:val="28"/>
        </w:rPr>
        <w:t>лей</w:t>
      </w:r>
      <w:r w:rsidRPr="00D12E32">
        <w:rPr>
          <w:rFonts w:ascii="Times New Roman" w:hAnsi="Times New Roman" w:cs="Times New Roman"/>
          <w:sz w:val="28"/>
          <w:szCs w:val="28"/>
        </w:rPr>
        <w:t xml:space="preserve"> – на формирование резервного фонда администрации города;</w:t>
      </w:r>
    </w:p>
    <w:p w:rsidR="00816495" w:rsidRPr="00D12E32" w:rsidRDefault="00816495" w:rsidP="00816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rFonts w:ascii="Times New Roman" w:hAnsi="Times New Roman" w:cs="Times New Roman"/>
          <w:sz w:val="28"/>
          <w:szCs w:val="28"/>
        </w:rPr>
        <w:t xml:space="preserve">7) </w:t>
      </w:r>
      <w:r w:rsidRPr="00D12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подразделу 0113</w:t>
      </w:r>
      <w:r w:rsidRPr="00D12E32">
        <w:rPr>
          <w:rFonts w:ascii="Times New Roman" w:hAnsi="Times New Roman" w:cs="Times New Roman"/>
          <w:sz w:val="28"/>
          <w:szCs w:val="28"/>
        </w:rPr>
        <w:t xml:space="preserve"> «</w:t>
      </w:r>
      <w:r w:rsidRPr="00D12E32">
        <w:rPr>
          <w:rFonts w:ascii="Times New Roman" w:hAnsi="Times New Roman" w:cs="Times New Roman"/>
          <w:b/>
          <w:sz w:val="28"/>
          <w:szCs w:val="28"/>
        </w:rPr>
        <w:t>Другие общегосударственные вопросы</w:t>
      </w:r>
      <w:r w:rsidRPr="00D12E32">
        <w:rPr>
          <w:rFonts w:ascii="Times New Roman" w:hAnsi="Times New Roman" w:cs="Times New Roman"/>
          <w:sz w:val="28"/>
          <w:szCs w:val="28"/>
        </w:rPr>
        <w:t>» 96,4 млн. руб</w:t>
      </w:r>
      <w:r w:rsidR="00D12E32">
        <w:rPr>
          <w:rFonts w:ascii="Times New Roman" w:hAnsi="Times New Roman" w:cs="Times New Roman"/>
          <w:sz w:val="28"/>
          <w:szCs w:val="28"/>
        </w:rPr>
        <w:t>лей</w:t>
      </w:r>
      <w:r w:rsidRPr="00D12E32">
        <w:rPr>
          <w:rFonts w:ascii="Times New Roman" w:hAnsi="Times New Roman" w:cs="Times New Roman"/>
          <w:sz w:val="28"/>
          <w:szCs w:val="28"/>
        </w:rPr>
        <w:t xml:space="preserve">, в т.ч. расходы </w:t>
      </w:r>
      <w:proofErr w:type="gramStart"/>
      <w:r w:rsidRPr="00D12E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2E32">
        <w:rPr>
          <w:rFonts w:ascii="Times New Roman" w:hAnsi="Times New Roman" w:cs="Times New Roman"/>
          <w:sz w:val="28"/>
          <w:szCs w:val="28"/>
        </w:rPr>
        <w:t>:</w:t>
      </w:r>
    </w:p>
    <w:p w:rsidR="00816495" w:rsidRPr="00D12E32" w:rsidRDefault="00816495" w:rsidP="00816495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rFonts w:ascii="Times New Roman" w:hAnsi="Times New Roman" w:cs="Times New Roman"/>
          <w:sz w:val="28"/>
          <w:szCs w:val="28"/>
        </w:rPr>
        <w:t>-</w:t>
      </w:r>
      <w:r w:rsidRPr="00D12E32">
        <w:rPr>
          <w:rFonts w:ascii="Times New Roman" w:hAnsi="Times New Roman" w:cs="Times New Roman"/>
          <w:sz w:val="28"/>
          <w:szCs w:val="28"/>
        </w:rPr>
        <w:tab/>
        <w:t>обеспечение деятельности (оказание услуг) муниципальных учреждений, осуществляющих организационно-управленческие функции в составе администрац</w:t>
      </w:r>
      <w:proofErr w:type="gramStart"/>
      <w:r w:rsidRPr="00D12E3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12E32">
        <w:rPr>
          <w:rFonts w:ascii="Times New Roman" w:hAnsi="Times New Roman" w:cs="Times New Roman"/>
          <w:sz w:val="28"/>
          <w:szCs w:val="28"/>
        </w:rPr>
        <w:t xml:space="preserve"> структурных подразделений – 17,4 млн. руб</w:t>
      </w:r>
      <w:r w:rsidR="00D12E32">
        <w:rPr>
          <w:rFonts w:ascii="Times New Roman" w:hAnsi="Times New Roman" w:cs="Times New Roman"/>
          <w:sz w:val="28"/>
          <w:szCs w:val="28"/>
        </w:rPr>
        <w:t>лей</w:t>
      </w:r>
      <w:r w:rsidRPr="00D12E32">
        <w:rPr>
          <w:rFonts w:ascii="Times New Roman" w:hAnsi="Times New Roman" w:cs="Times New Roman"/>
          <w:sz w:val="28"/>
          <w:szCs w:val="28"/>
        </w:rPr>
        <w:t>;</w:t>
      </w:r>
    </w:p>
    <w:p w:rsidR="00816495" w:rsidRPr="00D12E32" w:rsidRDefault="00816495" w:rsidP="00816495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rFonts w:ascii="Times New Roman" w:hAnsi="Times New Roman" w:cs="Times New Roman"/>
          <w:sz w:val="28"/>
          <w:szCs w:val="28"/>
        </w:rPr>
        <w:t>-</w:t>
      </w:r>
      <w:r w:rsidRPr="00D12E32">
        <w:rPr>
          <w:rFonts w:ascii="Times New Roman" w:hAnsi="Times New Roman" w:cs="Times New Roman"/>
          <w:sz w:val="28"/>
          <w:szCs w:val="28"/>
        </w:rPr>
        <w:tab/>
        <w:t>обеспечение деятельности комитета по управлению муниципальным имуществом администрации – 10,7 млн. руб</w:t>
      </w:r>
      <w:r w:rsidR="00D12E32">
        <w:rPr>
          <w:rFonts w:ascii="Times New Roman" w:hAnsi="Times New Roman" w:cs="Times New Roman"/>
          <w:sz w:val="28"/>
          <w:szCs w:val="28"/>
        </w:rPr>
        <w:t>лей</w:t>
      </w:r>
      <w:r w:rsidRPr="00D12E32">
        <w:rPr>
          <w:rFonts w:ascii="Times New Roman" w:hAnsi="Times New Roman" w:cs="Times New Roman"/>
          <w:sz w:val="28"/>
          <w:szCs w:val="28"/>
        </w:rPr>
        <w:t>;</w:t>
      </w:r>
    </w:p>
    <w:p w:rsidR="00816495" w:rsidRPr="00D12E32" w:rsidRDefault="00816495" w:rsidP="00816495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sz w:val="28"/>
          <w:szCs w:val="28"/>
        </w:rPr>
        <w:t>-</w:t>
      </w:r>
      <w:r w:rsidRPr="00D12E32">
        <w:rPr>
          <w:sz w:val="28"/>
          <w:szCs w:val="28"/>
        </w:rPr>
        <w:tab/>
      </w:r>
      <w:r w:rsidRPr="00D12E32">
        <w:rPr>
          <w:rFonts w:ascii="Times New Roman" w:hAnsi="Times New Roman" w:cs="Times New Roman"/>
          <w:sz w:val="28"/>
          <w:szCs w:val="28"/>
        </w:rPr>
        <w:t>содержание муниципального казенного учреждения «Управление административными зданиями», в том числе на обеспечение особого режима безопасного функционирования организаций и объектов, осуществление</w:t>
      </w:r>
      <w:r w:rsidRPr="00D12E32">
        <w:rPr>
          <w:sz w:val="28"/>
          <w:szCs w:val="28"/>
        </w:rPr>
        <w:t xml:space="preserve"> </w:t>
      </w:r>
      <w:r w:rsidRPr="00D12E32">
        <w:rPr>
          <w:rFonts w:ascii="Times New Roman" w:hAnsi="Times New Roman" w:cs="Times New Roman"/>
          <w:sz w:val="28"/>
          <w:szCs w:val="28"/>
        </w:rPr>
        <w:t>контрольно-пропускных функций по допуску граждан и порядка в зданиях с массовым пребыванием населения – 68,0 млн. руб</w:t>
      </w:r>
      <w:r w:rsidR="00D12E32">
        <w:rPr>
          <w:rFonts w:ascii="Times New Roman" w:hAnsi="Times New Roman" w:cs="Times New Roman"/>
          <w:sz w:val="28"/>
          <w:szCs w:val="28"/>
        </w:rPr>
        <w:t>лей</w:t>
      </w:r>
      <w:r w:rsidRPr="00D12E32">
        <w:rPr>
          <w:rFonts w:ascii="Times New Roman" w:hAnsi="Times New Roman" w:cs="Times New Roman"/>
          <w:sz w:val="28"/>
          <w:szCs w:val="28"/>
        </w:rPr>
        <w:t>;</w:t>
      </w:r>
    </w:p>
    <w:p w:rsidR="00816495" w:rsidRPr="00D12E32" w:rsidRDefault="00816495" w:rsidP="00816495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rFonts w:ascii="Times New Roman" w:hAnsi="Times New Roman" w:cs="Times New Roman"/>
          <w:sz w:val="28"/>
          <w:szCs w:val="28"/>
        </w:rPr>
        <w:t>-</w:t>
      </w:r>
      <w:r w:rsidRPr="00D12E32">
        <w:rPr>
          <w:rFonts w:ascii="Times New Roman" w:hAnsi="Times New Roman" w:cs="Times New Roman"/>
          <w:sz w:val="28"/>
          <w:szCs w:val="28"/>
        </w:rPr>
        <w:tab/>
        <w:t xml:space="preserve">взносы в ассоциации и участие в семинарах – </w:t>
      </w:r>
      <w:r w:rsidR="00780163">
        <w:rPr>
          <w:rFonts w:ascii="Times New Roman" w:hAnsi="Times New Roman" w:cs="Times New Roman"/>
          <w:sz w:val="28"/>
          <w:szCs w:val="28"/>
        </w:rPr>
        <w:t>180,0 тыс</w:t>
      </w:r>
      <w:r w:rsidRPr="00D12E32">
        <w:rPr>
          <w:rFonts w:ascii="Times New Roman" w:hAnsi="Times New Roman" w:cs="Times New Roman"/>
          <w:sz w:val="28"/>
          <w:szCs w:val="28"/>
        </w:rPr>
        <w:t>. руб</w:t>
      </w:r>
      <w:r w:rsidR="00D12E32">
        <w:rPr>
          <w:rFonts w:ascii="Times New Roman" w:hAnsi="Times New Roman" w:cs="Times New Roman"/>
          <w:sz w:val="28"/>
          <w:szCs w:val="28"/>
        </w:rPr>
        <w:t>лей</w:t>
      </w:r>
      <w:r w:rsidRPr="00D12E32">
        <w:rPr>
          <w:rFonts w:ascii="Times New Roman" w:hAnsi="Times New Roman" w:cs="Times New Roman"/>
          <w:sz w:val="28"/>
          <w:szCs w:val="28"/>
        </w:rPr>
        <w:t>;</w:t>
      </w:r>
    </w:p>
    <w:p w:rsidR="00816495" w:rsidRPr="00D12E32" w:rsidRDefault="00816495" w:rsidP="00816495">
      <w:pPr>
        <w:pStyle w:val="a5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rFonts w:ascii="Times New Roman" w:hAnsi="Times New Roman" w:cs="Times New Roman"/>
          <w:sz w:val="28"/>
          <w:szCs w:val="28"/>
        </w:rPr>
        <w:t>-</w:t>
      </w:r>
      <w:r w:rsidRPr="00D12E32">
        <w:rPr>
          <w:rFonts w:ascii="Times New Roman" w:hAnsi="Times New Roman" w:cs="Times New Roman"/>
          <w:sz w:val="28"/>
          <w:szCs w:val="28"/>
        </w:rPr>
        <w:tab/>
        <w:t xml:space="preserve">оценку недвижимости, признание прав и регулирование отношений по муниципальной собственности – </w:t>
      </w:r>
      <w:r w:rsidR="00780163">
        <w:rPr>
          <w:rFonts w:ascii="Times New Roman" w:hAnsi="Times New Roman" w:cs="Times New Roman"/>
          <w:sz w:val="28"/>
          <w:szCs w:val="28"/>
        </w:rPr>
        <w:t>140,0 тыс</w:t>
      </w:r>
      <w:r w:rsidRPr="00D12E32">
        <w:rPr>
          <w:rFonts w:ascii="Times New Roman" w:hAnsi="Times New Roman" w:cs="Times New Roman"/>
          <w:sz w:val="28"/>
          <w:szCs w:val="28"/>
        </w:rPr>
        <w:t>. руб</w:t>
      </w:r>
      <w:r w:rsidR="00D12E32">
        <w:rPr>
          <w:rFonts w:ascii="Times New Roman" w:hAnsi="Times New Roman" w:cs="Times New Roman"/>
          <w:sz w:val="28"/>
          <w:szCs w:val="28"/>
        </w:rPr>
        <w:t>лей</w:t>
      </w:r>
      <w:r w:rsidRPr="00D12E32">
        <w:rPr>
          <w:rFonts w:ascii="Times New Roman" w:hAnsi="Times New Roman" w:cs="Times New Roman"/>
          <w:sz w:val="28"/>
          <w:szCs w:val="28"/>
        </w:rPr>
        <w:t>;</w:t>
      </w:r>
    </w:p>
    <w:p w:rsidR="00816495" w:rsidRPr="00D12E32" w:rsidRDefault="00816495" w:rsidP="00816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E32">
        <w:rPr>
          <w:rFonts w:ascii="Times New Roman" w:hAnsi="Times New Roman" w:cs="Times New Roman"/>
          <w:sz w:val="28"/>
          <w:szCs w:val="28"/>
        </w:rPr>
        <w:t>Увеличение средств бюджета города, выделенных по разделу «</w:t>
      </w:r>
      <w:r w:rsidRPr="00D12E32">
        <w:rPr>
          <w:rFonts w:ascii="Times New Roman" w:hAnsi="Times New Roman" w:cs="Times New Roman"/>
          <w:b/>
          <w:sz w:val="28"/>
          <w:szCs w:val="28"/>
        </w:rPr>
        <w:t xml:space="preserve">Общегосударственные вопросы» </w:t>
      </w:r>
      <w:r w:rsidRPr="00D12E32">
        <w:rPr>
          <w:rFonts w:ascii="Times New Roman" w:hAnsi="Times New Roman" w:cs="Times New Roman"/>
          <w:sz w:val="28"/>
          <w:szCs w:val="28"/>
        </w:rPr>
        <w:t>на 2024 год по сравнению с аналогичным показателем оценки исполнения 2023 года составило 11,5 млн. руб</w:t>
      </w:r>
      <w:r w:rsidR="00D12E32">
        <w:rPr>
          <w:rFonts w:ascii="Times New Roman" w:hAnsi="Times New Roman" w:cs="Times New Roman"/>
          <w:sz w:val="28"/>
          <w:szCs w:val="28"/>
        </w:rPr>
        <w:t>лей</w:t>
      </w:r>
      <w:r w:rsidRPr="00D12E32">
        <w:rPr>
          <w:rFonts w:ascii="Times New Roman" w:hAnsi="Times New Roman" w:cs="Times New Roman"/>
          <w:sz w:val="28"/>
          <w:szCs w:val="28"/>
        </w:rPr>
        <w:t xml:space="preserve">, что обусловлено изменением </w:t>
      </w:r>
      <w:proofErr w:type="gramStart"/>
      <w:r w:rsidRPr="00D12E32">
        <w:rPr>
          <w:rFonts w:ascii="Times New Roman" w:hAnsi="Times New Roman" w:cs="Times New Roman"/>
          <w:sz w:val="28"/>
          <w:szCs w:val="28"/>
        </w:rPr>
        <w:t>системы оплаты труда работников органов местного самоуправления</w:t>
      </w:r>
      <w:proofErr w:type="gramEnd"/>
      <w:r w:rsidRPr="00D12E32">
        <w:rPr>
          <w:rFonts w:ascii="Times New Roman" w:hAnsi="Times New Roman" w:cs="Times New Roman"/>
          <w:sz w:val="28"/>
          <w:szCs w:val="28"/>
        </w:rPr>
        <w:t xml:space="preserve"> и работников муниципальных казенных учреждений.</w:t>
      </w:r>
    </w:p>
    <w:p w:rsidR="00816495" w:rsidRPr="00D12E32" w:rsidRDefault="00816495" w:rsidP="008164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E32">
        <w:rPr>
          <w:rFonts w:ascii="Times New Roman" w:hAnsi="Times New Roman" w:cs="Times New Roman"/>
          <w:sz w:val="28"/>
          <w:szCs w:val="28"/>
        </w:rPr>
        <w:t>Расходы на содержание ОМСУ представлены на</w:t>
      </w:r>
      <w:r w:rsidR="000D472E">
        <w:rPr>
          <w:rFonts w:ascii="Times New Roman" w:hAnsi="Times New Roman" w:cs="Times New Roman"/>
          <w:sz w:val="28"/>
          <w:szCs w:val="28"/>
        </w:rPr>
        <w:t xml:space="preserve"> </w:t>
      </w:r>
      <w:r w:rsidR="000D472E" w:rsidRPr="00141C4D">
        <w:rPr>
          <w:rFonts w:ascii="Times New Roman" w:hAnsi="Times New Roman" w:cs="Times New Roman"/>
          <w:b/>
          <w:sz w:val="28"/>
          <w:szCs w:val="28"/>
        </w:rPr>
        <w:t>слайде</w:t>
      </w:r>
      <w:r w:rsidR="00141C4D" w:rsidRPr="00141C4D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0D472E">
        <w:rPr>
          <w:rFonts w:ascii="Times New Roman" w:hAnsi="Times New Roman" w:cs="Times New Roman"/>
          <w:sz w:val="28"/>
          <w:szCs w:val="28"/>
        </w:rPr>
        <w:t>.</w:t>
      </w:r>
    </w:p>
    <w:p w:rsidR="006F779A" w:rsidRPr="00D2230F" w:rsidRDefault="00816495" w:rsidP="00816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E32">
        <w:rPr>
          <w:rFonts w:ascii="Times New Roman" w:hAnsi="Times New Roman" w:cs="Times New Roman"/>
          <w:sz w:val="28"/>
          <w:szCs w:val="28"/>
        </w:rPr>
        <w:t xml:space="preserve">Расходы бюджета на обеспечение органов </w:t>
      </w:r>
      <w:r w:rsidR="00D12E32">
        <w:rPr>
          <w:rFonts w:ascii="Times New Roman" w:hAnsi="Times New Roman" w:cs="Times New Roman"/>
          <w:sz w:val="28"/>
          <w:szCs w:val="28"/>
        </w:rPr>
        <w:t>местного само</w:t>
      </w:r>
      <w:r w:rsidRPr="00D12E32">
        <w:rPr>
          <w:rFonts w:ascii="Times New Roman" w:hAnsi="Times New Roman" w:cs="Times New Roman"/>
          <w:sz w:val="28"/>
          <w:szCs w:val="28"/>
        </w:rPr>
        <w:t>управления</w:t>
      </w:r>
      <w:r w:rsidR="00D12E32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Pr="00D12E32">
        <w:rPr>
          <w:rFonts w:ascii="Times New Roman" w:hAnsi="Times New Roman" w:cs="Times New Roman"/>
          <w:sz w:val="28"/>
          <w:szCs w:val="28"/>
        </w:rPr>
        <w:t xml:space="preserve"> </w:t>
      </w:r>
      <w:r w:rsidR="00D12E32">
        <w:rPr>
          <w:rFonts w:ascii="Times New Roman" w:hAnsi="Times New Roman" w:cs="Times New Roman"/>
          <w:sz w:val="28"/>
          <w:szCs w:val="28"/>
        </w:rPr>
        <w:t>не превышают установленное предельное значение доли</w:t>
      </w:r>
      <w:r w:rsidRPr="00D12E32">
        <w:rPr>
          <w:rFonts w:ascii="Times New Roman" w:hAnsi="Times New Roman" w:cs="Times New Roman"/>
          <w:sz w:val="28"/>
          <w:szCs w:val="28"/>
        </w:rPr>
        <w:t xml:space="preserve"> общих расходов в соответствии с постановлением Губернатора Владимирской области от 01.07.2011 года № 662 «Об утверждении нормативов формирования расходов на содержание органов местного самоуправления Владимирской области и установлении общего условия предоставления межбюджетных трансфертов из местных бюджетов</w:t>
      </w:r>
      <w:r w:rsidRPr="00D2230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51F29" w:rsidRPr="0006468B" w:rsidRDefault="00351F29" w:rsidP="00351F29">
      <w:pPr>
        <w:pStyle w:val="a8"/>
        <w:spacing w:before="120" w:after="120"/>
        <w:jc w:val="center"/>
        <w:rPr>
          <w:rFonts w:ascii="Times New Roman" w:hAnsi="Times New Roman"/>
          <w:b/>
          <w:lang w:val="ru-RU"/>
        </w:rPr>
      </w:pPr>
      <w:r w:rsidRPr="0006468B">
        <w:rPr>
          <w:rFonts w:ascii="Times New Roman" w:hAnsi="Times New Roman"/>
          <w:b/>
          <w:lang w:val="ru-RU"/>
        </w:rPr>
        <w:t>Раздел «Национальная безопасность и правоохранительная деятельность»</w:t>
      </w:r>
      <w:r w:rsidR="00141C4D">
        <w:rPr>
          <w:rFonts w:ascii="Times New Roman" w:hAnsi="Times New Roman"/>
          <w:b/>
          <w:lang w:val="ru-RU"/>
        </w:rPr>
        <w:t xml:space="preserve"> (слайд 16)</w:t>
      </w:r>
    </w:p>
    <w:p w:rsidR="00351F29" w:rsidRPr="0006468B" w:rsidRDefault="00351F29" w:rsidP="00351F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68B">
        <w:rPr>
          <w:rFonts w:ascii="Times New Roman" w:hAnsi="Times New Roman" w:cs="Times New Roman"/>
          <w:sz w:val="28"/>
          <w:szCs w:val="28"/>
        </w:rPr>
        <w:t>Объемы бюджетных ассигнований бюджета города по данному разделу предусмотрены в сумме 14,1</w:t>
      </w:r>
      <w:r w:rsidR="0006468B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06468B">
        <w:rPr>
          <w:rFonts w:ascii="Times New Roman" w:hAnsi="Times New Roman" w:cs="Times New Roman"/>
          <w:sz w:val="28"/>
          <w:szCs w:val="28"/>
        </w:rPr>
        <w:t>, большую часть из которых (6</w:t>
      </w:r>
      <w:r w:rsidR="0006468B">
        <w:rPr>
          <w:rFonts w:ascii="Times New Roman" w:hAnsi="Times New Roman" w:cs="Times New Roman"/>
          <w:sz w:val="28"/>
          <w:szCs w:val="28"/>
        </w:rPr>
        <w:t>6</w:t>
      </w:r>
      <w:r w:rsidRPr="0006468B">
        <w:rPr>
          <w:rFonts w:ascii="Times New Roman" w:hAnsi="Times New Roman" w:cs="Times New Roman"/>
          <w:sz w:val="28"/>
          <w:szCs w:val="28"/>
        </w:rPr>
        <w:t xml:space="preserve">%) </w:t>
      </w:r>
      <w:r w:rsidRPr="0006468B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составляют расходы на  защиту населения и территории от чрезвычайных ситуаций природного и техногенного характера. </w:t>
      </w:r>
    </w:p>
    <w:p w:rsidR="00351F29" w:rsidRPr="00273043" w:rsidRDefault="00351F29" w:rsidP="00351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73043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0"/>
        <w:gridCol w:w="1004"/>
        <w:gridCol w:w="1181"/>
        <w:gridCol w:w="1115"/>
        <w:gridCol w:w="1080"/>
        <w:gridCol w:w="1063"/>
        <w:gridCol w:w="1066"/>
      </w:tblGrid>
      <w:tr w:rsidR="00351F29" w:rsidRPr="00596EF7" w:rsidTr="00952371">
        <w:trPr>
          <w:jc w:val="center"/>
        </w:trPr>
        <w:tc>
          <w:tcPr>
            <w:tcW w:w="3330" w:type="dxa"/>
            <w:vMerge w:val="restart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2023 год, оценка исполнения бюджета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32A5" w:rsidRPr="00596EF7" w:rsidTr="00AF263D">
        <w:trPr>
          <w:jc w:val="center"/>
        </w:trPr>
        <w:tc>
          <w:tcPr>
            <w:tcW w:w="3330" w:type="dxa"/>
            <w:vMerge/>
            <w:vAlign w:val="center"/>
          </w:tcPr>
          <w:p w:rsidR="00EA32A5" w:rsidRPr="00596EF7" w:rsidRDefault="00EA32A5" w:rsidP="009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vAlign w:val="center"/>
          </w:tcPr>
          <w:p w:rsidR="00EA32A5" w:rsidRPr="00596EF7" w:rsidRDefault="00EA32A5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EA32A5" w:rsidRPr="00596EF7" w:rsidRDefault="00EA32A5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EA32A5" w:rsidRPr="00EA32A5" w:rsidRDefault="00141C4D" w:rsidP="00AF26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32A5">
              <w:rPr>
                <w:rFonts w:ascii="Times New Roman" w:hAnsi="Times New Roman" w:cs="Times New Roman"/>
                <w:sz w:val="24"/>
                <w:szCs w:val="24"/>
              </w:rPr>
              <w:t>умма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A32A5" w:rsidRPr="00D12E32" w:rsidRDefault="00EA32A5" w:rsidP="00AF26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 xml:space="preserve"> к предыдущему году, %</w:t>
            </w:r>
          </w:p>
        </w:tc>
        <w:tc>
          <w:tcPr>
            <w:tcW w:w="1063" w:type="dxa"/>
            <w:vMerge/>
            <w:vAlign w:val="center"/>
          </w:tcPr>
          <w:p w:rsidR="00EA32A5" w:rsidRPr="00596EF7" w:rsidRDefault="00EA32A5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vAlign w:val="center"/>
          </w:tcPr>
          <w:p w:rsidR="00EA32A5" w:rsidRPr="00596EF7" w:rsidRDefault="00EA32A5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29" w:rsidRPr="00596EF7" w:rsidTr="00952371">
        <w:trPr>
          <w:jc w:val="center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«Национальная безопасность и правоохранительная деятельность», в т.ч.: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06468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b/>
                <w:sz w:val="24"/>
                <w:szCs w:val="24"/>
              </w:rPr>
              <w:t>19,</w:t>
            </w:r>
            <w:r w:rsidR="000646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06468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51F29" w:rsidRPr="009C5132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9C51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06468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  <w:r w:rsidR="000646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06468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  <w:r w:rsidR="000646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51F29" w:rsidRPr="00596EF7" w:rsidTr="00952371">
        <w:trPr>
          <w:jc w:val="center"/>
        </w:trPr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Подраздел «Органы юстиции»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06468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:rsidR="00351F29" w:rsidRPr="00596EF7" w:rsidRDefault="0006468B" w:rsidP="00F301F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51F29" w:rsidRPr="009C5132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C5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06468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64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351F29" w:rsidRPr="00596EF7" w:rsidRDefault="00351F29" w:rsidP="0006468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64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1F29" w:rsidRPr="00596EF7" w:rsidTr="00952371">
        <w:trPr>
          <w:jc w:val="center"/>
        </w:trPr>
        <w:tc>
          <w:tcPr>
            <w:tcW w:w="3330" w:type="dxa"/>
            <w:vAlign w:val="center"/>
          </w:tcPr>
          <w:p w:rsidR="00351F29" w:rsidRPr="00596EF7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Подраздел «Гражданская оборона»</w:t>
            </w:r>
          </w:p>
        </w:tc>
        <w:tc>
          <w:tcPr>
            <w:tcW w:w="1004" w:type="dxa"/>
            <w:vAlign w:val="center"/>
          </w:tcPr>
          <w:p w:rsidR="00351F29" w:rsidRPr="00596EF7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181" w:type="dxa"/>
            <w:vAlign w:val="center"/>
          </w:tcPr>
          <w:p w:rsidR="00351F29" w:rsidRPr="00596EF7" w:rsidRDefault="00351F29" w:rsidP="0006468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64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  <w:vAlign w:val="center"/>
          </w:tcPr>
          <w:p w:rsidR="00351F29" w:rsidRPr="00596EF7" w:rsidRDefault="00351F29" w:rsidP="0006468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80" w:type="dxa"/>
            <w:vAlign w:val="center"/>
          </w:tcPr>
          <w:p w:rsidR="00351F29" w:rsidRPr="009C5132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63" w:type="dxa"/>
            <w:vAlign w:val="center"/>
          </w:tcPr>
          <w:p w:rsidR="00351F29" w:rsidRPr="00596EF7" w:rsidRDefault="00351F29" w:rsidP="0006468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66" w:type="dxa"/>
            <w:vAlign w:val="center"/>
          </w:tcPr>
          <w:p w:rsidR="00351F29" w:rsidRPr="00596EF7" w:rsidRDefault="00351F29" w:rsidP="0006468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351F29" w:rsidRPr="005E4795" w:rsidTr="00952371">
        <w:trPr>
          <w:jc w:val="center"/>
        </w:trPr>
        <w:tc>
          <w:tcPr>
            <w:tcW w:w="3330" w:type="dxa"/>
            <w:vAlign w:val="center"/>
          </w:tcPr>
          <w:p w:rsidR="00351F29" w:rsidRPr="00596EF7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Подраздел 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004" w:type="dxa"/>
            <w:vAlign w:val="center"/>
          </w:tcPr>
          <w:p w:rsidR="00351F29" w:rsidRPr="00596EF7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181" w:type="dxa"/>
            <w:vAlign w:val="center"/>
          </w:tcPr>
          <w:p w:rsidR="00351F29" w:rsidRPr="00596EF7" w:rsidRDefault="00351F29" w:rsidP="0006468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064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  <w:vAlign w:val="center"/>
          </w:tcPr>
          <w:p w:rsidR="00351F29" w:rsidRPr="00596EF7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080" w:type="dxa"/>
            <w:vAlign w:val="center"/>
          </w:tcPr>
          <w:p w:rsidR="00351F29" w:rsidRPr="00596EF7" w:rsidRDefault="00351F29" w:rsidP="0006468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46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63" w:type="dxa"/>
            <w:vAlign w:val="center"/>
          </w:tcPr>
          <w:p w:rsidR="00351F29" w:rsidRPr="00596EF7" w:rsidRDefault="00351F29" w:rsidP="0006468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064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Align w:val="center"/>
          </w:tcPr>
          <w:p w:rsidR="00351F29" w:rsidRPr="00596EF7" w:rsidRDefault="00351F29" w:rsidP="0006468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351F29" w:rsidRPr="005E4795" w:rsidTr="00952371">
        <w:trPr>
          <w:jc w:val="center"/>
        </w:trPr>
        <w:tc>
          <w:tcPr>
            <w:tcW w:w="3330" w:type="dxa"/>
            <w:vAlign w:val="center"/>
          </w:tcPr>
          <w:p w:rsidR="00351F29" w:rsidRPr="00596EF7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Подраздел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1004" w:type="dxa"/>
            <w:vAlign w:val="center"/>
          </w:tcPr>
          <w:p w:rsidR="00351F29" w:rsidRPr="00596EF7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181" w:type="dxa"/>
            <w:vAlign w:val="center"/>
          </w:tcPr>
          <w:p w:rsidR="00351F29" w:rsidRPr="00596EF7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5" w:type="dxa"/>
            <w:vAlign w:val="center"/>
          </w:tcPr>
          <w:p w:rsidR="00351F29" w:rsidRPr="00596EF7" w:rsidRDefault="0066203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  <w:tc>
          <w:tcPr>
            <w:tcW w:w="1080" w:type="dxa"/>
            <w:vAlign w:val="center"/>
          </w:tcPr>
          <w:p w:rsidR="00351F29" w:rsidRPr="00596EF7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vAlign w:val="center"/>
          </w:tcPr>
          <w:p w:rsidR="00351F29" w:rsidRPr="00596EF7" w:rsidRDefault="0066203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0,1</w:t>
            </w:r>
          </w:p>
        </w:tc>
        <w:tc>
          <w:tcPr>
            <w:tcW w:w="1066" w:type="dxa"/>
            <w:vAlign w:val="center"/>
          </w:tcPr>
          <w:p w:rsidR="00351F29" w:rsidRPr="00596EF7" w:rsidRDefault="00351F29" w:rsidP="00662039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596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51F29" w:rsidRPr="00662039" w:rsidRDefault="00351F29" w:rsidP="00351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039">
        <w:rPr>
          <w:rFonts w:ascii="Times New Roman" w:hAnsi="Times New Roman" w:cs="Times New Roman"/>
          <w:sz w:val="28"/>
          <w:szCs w:val="28"/>
        </w:rPr>
        <w:t>Расходы по данному разделу «</w:t>
      </w:r>
      <w:r w:rsidRPr="00662039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  <w:r w:rsidRPr="00662039">
        <w:rPr>
          <w:rFonts w:ascii="Times New Roman" w:hAnsi="Times New Roman" w:cs="Times New Roman"/>
          <w:sz w:val="28"/>
          <w:szCs w:val="28"/>
        </w:rPr>
        <w:t>» на 2024 год предусмотрены по следующим направлениям:</w:t>
      </w:r>
    </w:p>
    <w:p w:rsidR="00351F29" w:rsidRPr="00662039" w:rsidRDefault="00351F29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39">
        <w:rPr>
          <w:rFonts w:ascii="Times New Roman" w:hAnsi="Times New Roman" w:cs="Times New Roman"/>
          <w:sz w:val="28"/>
          <w:szCs w:val="28"/>
        </w:rPr>
        <w:t xml:space="preserve">1) по подразделу 0304 </w:t>
      </w:r>
      <w:r w:rsidRPr="00662039">
        <w:rPr>
          <w:rFonts w:ascii="Times New Roman" w:hAnsi="Times New Roman" w:cs="Times New Roman"/>
          <w:b/>
          <w:sz w:val="28"/>
          <w:szCs w:val="28"/>
        </w:rPr>
        <w:t>«Органы юстиции»</w:t>
      </w:r>
      <w:r w:rsidRPr="00662039">
        <w:rPr>
          <w:rFonts w:ascii="Times New Roman" w:hAnsi="Times New Roman" w:cs="Times New Roman"/>
          <w:sz w:val="28"/>
          <w:szCs w:val="28"/>
        </w:rPr>
        <w:t xml:space="preserve"> – </w:t>
      </w:r>
      <w:r w:rsidR="00780163">
        <w:rPr>
          <w:rFonts w:ascii="Times New Roman" w:hAnsi="Times New Roman" w:cs="Times New Roman"/>
          <w:sz w:val="28"/>
          <w:szCs w:val="28"/>
        </w:rPr>
        <w:t>687,0</w:t>
      </w:r>
      <w:r w:rsidRPr="00662039">
        <w:rPr>
          <w:rFonts w:ascii="Times New Roman" w:hAnsi="Times New Roman" w:cs="Times New Roman"/>
          <w:sz w:val="28"/>
          <w:szCs w:val="28"/>
        </w:rPr>
        <w:t xml:space="preserve"> </w:t>
      </w:r>
      <w:r w:rsidR="00780163">
        <w:rPr>
          <w:rFonts w:ascii="Times New Roman" w:hAnsi="Times New Roman" w:cs="Times New Roman"/>
          <w:sz w:val="28"/>
          <w:szCs w:val="28"/>
        </w:rPr>
        <w:t>тыс</w:t>
      </w:r>
      <w:r w:rsidRPr="00662039">
        <w:rPr>
          <w:rFonts w:ascii="Times New Roman" w:hAnsi="Times New Roman" w:cs="Times New Roman"/>
          <w:sz w:val="28"/>
          <w:szCs w:val="28"/>
        </w:rPr>
        <w:t>. руб</w:t>
      </w:r>
      <w:r w:rsidR="00662039">
        <w:rPr>
          <w:rFonts w:ascii="Times New Roman" w:hAnsi="Times New Roman" w:cs="Times New Roman"/>
          <w:sz w:val="28"/>
          <w:szCs w:val="28"/>
        </w:rPr>
        <w:t>лей</w:t>
      </w:r>
      <w:r w:rsidRPr="00662039">
        <w:rPr>
          <w:rFonts w:ascii="Times New Roman" w:hAnsi="Times New Roman" w:cs="Times New Roman"/>
          <w:sz w:val="28"/>
          <w:szCs w:val="28"/>
        </w:rPr>
        <w:t xml:space="preserve"> (</w:t>
      </w:r>
      <w:r w:rsidR="00662039">
        <w:rPr>
          <w:rFonts w:ascii="Times New Roman" w:hAnsi="Times New Roman" w:cs="Times New Roman"/>
          <w:sz w:val="28"/>
          <w:szCs w:val="28"/>
        </w:rPr>
        <w:t>с</w:t>
      </w:r>
      <w:r w:rsidRPr="00662039">
        <w:rPr>
          <w:rFonts w:ascii="Times New Roman" w:hAnsi="Times New Roman" w:cs="Times New Roman"/>
          <w:sz w:val="28"/>
          <w:szCs w:val="28"/>
        </w:rPr>
        <w:t>редств</w:t>
      </w:r>
      <w:r w:rsidR="00662039">
        <w:rPr>
          <w:rFonts w:ascii="Times New Roman" w:hAnsi="Times New Roman" w:cs="Times New Roman"/>
          <w:sz w:val="28"/>
          <w:szCs w:val="28"/>
        </w:rPr>
        <w:t>а</w:t>
      </w:r>
      <w:r w:rsidRPr="00662039">
        <w:rPr>
          <w:rFonts w:ascii="Times New Roman" w:hAnsi="Times New Roman" w:cs="Times New Roman"/>
          <w:sz w:val="28"/>
          <w:szCs w:val="28"/>
        </w:rPr>
        <w:t xml:space="preserve"> федерального бюджета – </w:t>
      </w:r>
      <w:r w:rsidR="00780163">
        <w:rPr>
          <w:rFonts w:ascii="Times New Roman" w:hAnsi="Times New Roman" w:cs="Times New Roman"/>
          <w:sz w:val="28"/>
          <w:szCs w:val="28"/>
        </w:rPr>
        <w:t>512,0 тыс.</w:t>
      </w:r>
      <w:r w:rsidR="00662039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662039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662039">
        <w:rPr>
          <w:rFonts w:ascii="Times New Roman" w:hAnsi="Times New Roman" w:cs="Times New Roman"/>
          <w:sz w:val="28"/>
          <w:szCs w:val="28"/>
        </w:rPr>
        <w:t>–</w:t>
      </w:r>
      <w:r w:rsidRPr="00662039">
        <w:rPr>
          <w:rFonts w:ascii="Times New Roman" w:hAnsi="Times New Roman" w:cs="Times New Roman"/>
          <w:sz w:val="28"/>
          <w:szCs w:val="28"/>
        </w:rPr>
        <w:t xml:space="preserve"> </w:t>
      </w:r>
      <w:r w:rsidR="00780163">
        <w:rPr>
          <w:rFonts w:ascii="Times New Roman" w:hAnsi="Times New Roman" w:cs="Times New Roman"/>
          <w:sz w:val="28"/>
          <w:szCs w:val="28"/>
        </w:rPr>
        <w:t>175,0</w:t>
      </w:r>
      <w:r w:rsidRPr="00662039">
        <w:rPr>
          <w:rFonts w:ascii="Times New Roman" w:hAnsi="Times New Roman" w:cs="Times New Roman"/>
          <w:sz w:val="28"/>
          <w:szCs w:val="28"/>
        </w:rPr>
        <w:t xml:space="preserve"> </w:t>
      </w:r>
      <w:r w:rsidR="00780163">
        <w:rPr>
          <w:rFonts w:ascii="Times New Roman" w:hAnsi="Times New Roman" w:cs="Times New Roman"/>
          <w:sz w:val="28"/>
          <w:szCs w:val="28"/>
        </w:rPr>
        <w:t>тыс</w:t>
      </w:r>
      <w:r w:rsidRPr="00662039">
        <w:rPr>
          <w:rFonts w:ascii="Times New Roman" w:hAnsi="Times New Roman" w:cs="Times New Roman"/>
          <w:sz w:val="28"/>
          <w:szCs w:val="28"/>
        </w:rPr>
        <w:t>. руб</w:t>
      </w:r>
      <w:r w:rsidR="00662039">
        <w:rPr>
          <w:rFonts w:ascii="Times New Roman" w:hAnsi="Times New Roman" w:cs="Times New Roman"/>
          <w:sz w:val="28"/>
          <w:szCs w:val="28"/>
        </w:rPr>
        <w:t>лей</w:t>
      </w:r>
      <w:r w:rsidRPr="00662039">
        <w:rPr>
          <w:rFonts w:ascii="Times New Roman" w:hAnsi="Times New Roman" w:cs="Times New Roman"/>
          <w:sz w:val="28"/>
          <w:szCs w:val="28"/>
        </w:rPr>
        <w:t>) на осуществление полномочий Российской Федерации по государственной регистрации актов гражданского состояния (содержание ЗАГС);</w:t>
      </w:r>
    </w:p>
    <w:p w:rsidR="00351F29" w:rsidRPr="00662039" w:rsidRDefault="00351F29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39">
        <w:rPr>
          <w:rFonts w:ascii="Times New Roman" w:hAnsi="Times New Roman" w:cs="Times New Roman"/>
          <w:sz w:val="28"/>
          <w:szCs w:val="28"/>
        </w:rPr>
        <w:t xml:space="preserve">2) по подразделу 0309 </w:t>
      </w:r>
      <w:r w:rsidRPr="00662039">
        <w:rPr>
          <w:rFonts w:ascii="Times New Roman" w:hAnsi="Times New Roman" w:cs="Times New Roman"/>
          <w:b/>
          <w:sz w:val="28"/>
          <w:szCs w:val="28"/>
        </w:rPr>
        <w:t>«Гражданская оборона»</w:t>
      </w:r>
      <w:r w:rsidRPr="00662039">
        <w:rPr>
          <w:rFonts w:ascii="Times New Roman" w:hAnsi="Times New Roman" w:cs="Times New Roman"/>
          <w:sz w:val="28"/>
          <w:szCs w:val="28"/>
        </w:rPr>
        <w:t xml:space="preserve"> – 4,1 млн. руб</w:t>
      </w:r>
      <w:r w:rsidR="00662039">
        <w:rPr>
          <w:rFonts w:ascii="Times New Roman" w:hAnsi="Times New Roman" w:cs="Times New Roman"/>
          <w:sz w:val="28"/>
          <w:szCs w:val="28"/>
        </w:rPr>
        <w:t>лей</w:t>
      </w:r>
      <w:r w:rsidRPr="00662039">
        <w:rPr>
          <w:rFonts w:ascii="Times New Roman" w:hAnsi="Times New Roman" w:cs="Times New Roman"/>
          <w:sz w:val="28"/>
          <w:szCs w:val="28"/>
        </w:rPr>
        <w:t xml:space="preserve"> на содержание муниципального казенного учреждения «Управления по делам гражданской обороны и чрезвычайным </w:t>
      </w:r>
      <w:proofErr w:type="gramStart"/>
      <w:r w:rsidRPr="00662039">
        <w:rPr>
          <w:rFonts w:ascii="Times New Roman" w:hAnsi="Times New Roman" w:cs="Times New Roman"/>
          <w:sz w:val="28"/>
          <w:szCs w:val="28"/>
        </w:rPr>
        <w:t>ситуациям</w:t>
      </w:r>
      <w:proofErr w:type="gramEnd"/>
      <w:r w:rsidRPr="00662039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области»;</w:t>
      </w:r>
    </w:p>
    <w:p w:rsidR="00351F29" w:rsidRPr="00662039" w:rsidRDefault="00351F29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39">
        <w:rPr>
          <w:rFonts w:ascii="Times New Roman" w:hAnsi="Times New Roman" w:cs="Times New Roman"/>
          <w:sz w:val="28"/>
          <w:szCs w:val="28"/>
        </w:rPr>
        <w:t xml:space="preserve">3) по подразделу 0310 </w:t>
      </w:r>
      <w:r w:rsidRPr="00662039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 природного и техногенного характера, пожарная безопасность»</w:t>
      </w:r>
      <w:r w:rsidRPr="00662039">
        <w:rPr>
          <w:rFonts w:ascii="Times New Roman" w:hAnsi="Times New Roman" w:cs="Times New Roman"/>
          <w:sz w:val="28"/>
          <w:szCs w:val="28"/>
        </w:rPr>
        <w:t xml:space="preserve"> – 9,3 млн. руб</w:t>
      </w:r>
      <w:r w:rsidR="00662039">
        <w:rPr>
          <w:rFonts w:ascii="Times New Roman" w:hAnsi="Times New Roman" w:cs="Times New Roman"/>
          <w:sz w:val="28"/>
          <w:szCs w:val="28"/>
        </w:rPr>
        <w:t>лей</w:t>
      </w:r>
      <w:r w:rsidRPr="00662039">
        <w:rPr>
          <w:rFonts w:ascii="Times New Roman" w:hAnsi="Times New Roman" w:cs="Times New Roman"/>
          <w:sz w:val="28"/>
          <w:szCs w:val="28"/>
        </w:rPr>
        <w:t>, из них:</w:t>
      </w:r>
    </w:p>
    <w:p w:rsidR="00351F29" w:rsidRPr="00662039" w:rsidRDefault="00351F29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39">
        <w:rPr>
          <w:rFonts w:ascii="Times New Roman" w:hAnsi="Times New Roman" w:cs="Times New Roman"/>
          <w:sz w:val="28"/>
          <w:szCs w:val="28"/>
        </w:rPr>
        <w:t>-</w:t>
      </w:r>
      <w:r w:rsidR="00662039">
        <w:rPr>
          <w:rFonts w:ascii="Times New Roman" w:hAnsi="Times New Roman" w:cs="Times New Roman"/>
          <w:sz w:val="28"/>
          <w:szCs w:val="28"/>
        </w:rPr>
        <w:t> </w:t>
      </w:r>
      <w:r w:rsidRPr="00662039">
        <w:rPr>
          <w:rFonts w:ascii="Times New Roman" w:hAnsi="Times New Roman" w:cs="Times New Roman"/>
          <w:sz w:val="28"/>
          <w:szCs w:val="28"/>
        </w:rPr>
        <w:t xml:space="preserve">на содержание </w:t>
      </w:r>
      <w:r w:rsidR="00662039">
        <w:rPr>
          <w:rFonts w:ascii="Times New Roman" w:hAnsi="Times New Roman" w:cs="Times New Roman"/>
          <w:sz w:val="28"/>
          <w:szCs w:val="28"/>
        </w:rPr>
        <w:t>отдела ЕДДС</w:t>
      </w:r>
      <w:r w:rsidRPr="00662039">
        <w:rPr>
          <w:rFonts w:ascii="Times New Roman" w:hAnsi="Times New Roman" w:cs="Times New Roman"/>
          <w:sz w:val="28"/>
          <w:szCs w:val="28"/>
        </w:rPr>
        <w:t xml:space="preserve"> </w:t>
      </w:r>
      <w:r w:rsidR="00662039">
        <w:rPr>
          <w:rFonts w:ascii="Times New Roman" w:hAnsi="Times New Roman" w:cs="Times New Roman"/>
          <w:sz w:val="28"/>
          <w:szCs w:val="28"/>
        </w:rPr>
        <w:t xml:space="preserve">при </w:t>
      </w:r>
      <w:r w:rsidRPr="00662039">
        <w:rPr>
          <w:rFonts w:ascii="Times New Roman" w:hAnsi="Times New Roman" w:cs="Times New Roman"/>
          <w:sz w:val="28"/>
          <w:szCs w:val="28"/>
        </w:rPr>
        <w:t xml:space="preserve">МКУ «Управление по делам гражданской обороны и чрезвычайным </w:t>
      </w:r>
      <w:proofErr w:type="gramStart"/>
      <w:r w:rsidRPr="00662039">
        <w:rPr>
          <w:rFonts w:ascii="Times New Roman" w:hAnsi="Times New Roman" w:cs="Times New Roman"/>
          <w:sz w:val="28"/>
          <w:szCs w:val="28"/>
        </w:rPr>
        <w:t>ситуациям</w:t>
      </w:r>
      <w:proofErr w:type="gramEnd"/>
      <w:r w:rsidRPr="00662039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780163">
        <w:rPr>
          <w:rFonts w:ascii="Times New Roman" w:hAnsi="Times New Roman" w:cs="Times New Roman"/>
          <w:sz w:val="28"/>
          <w:szCs w:val="28"/>
        </w:rPr>
        <w:t> </w:t>
      </w:r>
      <w:r w:rsidRPr="00662039">
        <w:rPr>
          <w:rFonts w:ascii="Times New Roman" w:hAnsi="Times New Roman" w:cs="Times New Roman"/>
          <w:sz w:val="28"/>
          <w:szCs w:val="28"/>
        </w:rPr>
        <w:t>Радужный Вл</w:t>
      </w:r>
      <w:r w:rsidR="00662039">
        <w:rPr>
          <w:rFonts w:ascii="Times New Roman" w:hAnsi="Times New Roman" w:cs="Times New Roman"/>
          <w:sz w:val="28"/>
          <w:szCs w:val="28"/>
        </w:rPr>
        <w:t>адимирской области» в сумме 6,8 млн. рублей</w:t>
      </w:r>
      <w:r w:rsidRPr="00662039">
        <w:rPr>
          <w:rFonts w:ascii="Times New Roman" w:hAnsi="Times New Roman" w:cs="Times New Roman"/>
          <w:sz w:val="28"/>
          <w:szCs w:val="28"/>
        </w:rPr>
        <w:t>;</w:t>
      </w:r>
    </w:p>
    <w:p w:rsidR="00351F29" w:rsidRPr="00662039" w:rsidRDefault="00351F29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39">
        <w:rPr>
          <w:rFonts w:ascii="Times New Roman" w:hAnsi="Times New Roman" w:cs="Times New Roman"/>
          <w:sz w:val="28"/>
          <w:szCs w:val="28"/>
        </w:rPr>
        <w:t>-</w:t>
      </w:r>
      <w:r w:rsidR="00662039">
        <w:rPr>
          <w:rFonts w:ascii="Times New Roman" w:hAnsi="Times New Roman" w:cs="Times New Roman"/>
          <w:sz w:val="28"/>
          <w:szCs w:val="28"/>
        </w:rPr>
        <w:t> </w:t>
      </w:r>
      <w:r w:rsidRPr="00662039">
        <w:rPr>
          <w:rFonts w:ascii="Times New Roman" w:hAnsi="Times New Roman" w:cs="Times New Roman"/>
          <w:sz w:val="28"/>
          <w:szCs w:val="28"/>
        </w:rPr>
        <w:t>на поддержание в рабочем состоянии резервной электрическ</w:t>
      </w:r>
      <w:r w:rsidR="00662039">
        <w:rPr>
          <w:rFonts w:ascii="Times New Roman" w:hAnsi="Times New Roman" w:cs="Times New Roman"/>
          <w:sz w:val="28"/>
          <w:szCs w:val="28"/>
        </w:rPr>
        <w:t>ой станции в сумме 1,5 млн. рублей</w:t>
      </w:r>
      <w:r w:rsidRPr="00662039">
        <w:rPr>
          <w:rFonts w:ascii="Times New Roman" w:hAnsi="Times New Roman" w:cs="Times New Roman"/>
          <w:sz w:val="28"/>
          <w:szCs w:val="28"/>
        </w:rPr>
        <w:t>;</w:t>
      </w:r>
    </w:p>
    <w:p w:rsidR="00351F29" w:rsidRPr="00662039" w:rsidRDefault="00351F29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3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62039">
        <w:rPr>
          <w:rFonts w:ascii="Times New Roman" w:hAnsi="Times New Roman" w:cs="Times New Roman"/>
          <w:sz w:val="28"/>
          <w:szCs w:val="28"/>
        </w:rPr>
        <w:t> </w:t>
      </w:r>
      <w:r w:rsidRPr="00662039">
        <w:rPr>
          <w:rFonts w:ascii="Times New Roman" w:hAnsi="Times New Roman" w:cs="Times New Roman"/>
          <w:sz w:val="28"/>
          <w:szCs w:val="28"/>
        </w:rPr>
        <w:t>на внедрение комплексной информационной системы, обеспечивающей прогнозирование, мониторинг, предупреждение и ликвидацию возможных угроз «Безопасный город» в сумме 1,</w:t>
      </w:r>
      <w:r w:rsidR="00662039">
        <w:rPr>
          <w:rFonts w:ascii="Times New Roman" w:hAnsi="Times New Roman" w:cs="Times New Roman"/>
          <w:sz w:val="28"/>
          <w:szCs w:val="28"/>
        </w:rPr>
        <w:t>1 млн. рублей</w:t>
      </w:r>
      <w:r w:rsidRPr="00662039">
        <w:rPr>
          <w:rFonts w:ascii="Times New Roman" w:hAnsi="Times New Roman" w:cs="Times New Roman"/>
          <w:sz w:val="28"/>
          <w:szCs w:val="28"/>
        </w:rPr>
        <w:t>;</w:t>
      </w:r>
    </w:p>
    <w:p w:rsidR="00351F29" w:rsidRPr="00662039" w:rsidRDefault="00351F29" w:rsidP="006620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39">
        <w:rPr>
          <w:rFonts w:ascii="Times New Roman" w:hAnsi="Times New Roman" w:cs="Times New Roman"/>
          <w:sz w:val="28"/>
          <w:szCs w:val="28"/>
        </w:rPr>
        <w:t xml:space="preserve">4) по подразделу 0314 </w:t>
      </w:r>
      <w:r w:rsidRPr="00662039">
        <w:rPr>
          <w:rFonts w:ascii="Times New Roman" w:hAnsi="Times New Roman" w:cs="Times New Roman"/>
          <w:b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  <w:r w:rsidRPr="00662039">
        <w:rPr>
          <w:rFonts w:ascii="Times New Roman" w:hAnsi="Times New Roman" w:cs="Times New Roman"/>
          <w:sz w:val="28"/>
          <w:szCs w:val="28"/>
        </w:rPr>
        <w:t xml:space="preserve"> </w:t>
      </w:r>
      <w:r w:rsidR="00662039">
        <w:rPr>
          <w:rFonts w:ascii="Times New Roman" w:hAnsi="Times New Roman" w:cs="Times New Roman"/>
          <w:sz w:val="28"/>
          <w:szCs w:val="28"/>
        </w:rPr>
        <w:t>– 15,0 тыс</w:t>
      </w:r>
      <w:r w:rsidRPr="00662039">
        <w:rPr>
          <w:rFonts w:ascii="Times New Roman" w:hAnsi="Times New Roman" w:cs="Times New Roman"/>
          <w:sz w:val="28"/>
          <w:szCs w:val="28"/>
        </w:rPr>
        <w:t>. руб</w:t>
      </w:r>
      <w:r w:rsidR="00662039">
        <w:rPr>
          <w:rFonts w:ascii="Times New Roman" w:hAnsi="Times New Roman" w:cs="Times New Roman"/>
          <w:sz w:val="28"/>
          <w:szCs w:val="28"/>
        </w:rPr>
        <w:t>лей</w:t>
      </w:r>
      <w:r w:rsidRPr="00662039">
        <w:rPr>
          <w:rFonts w:ascii="Times New Roman" w:hAnsi="Times New Roman" w:cs="Times New Roman"/>
          <w:sz w:val="28"/>
          <w:szCs w:val="28"/>
        </w:rPr>
        <w:t xml:space="preserve"> на проведение муниципального этапа конкурса «Безопасное колесо» </w:t>
      </w:r>
      <w:r w:rsidR="00662039">
        <w:rPr>
          <w:rFonts w:ascii="Times New Roman" w:hAnsi="Times New Roman" w:cs="Times New Roman"/>
          <w:sz w:val="28"/>
          <w:szCs w:val="28"/>
        </w:rPr>
        <w:t>и</w:t>
      </w:r>
      <w:r w:rsidRPr="00662039">
        <w:rPr>
          <w:rFonts w:ascii="Times New Roman" w:hAnsi="Times New Roman" w:cs="Times New Roman"/>
          <w:sz w:val="28"/>
          <w:szCs w:val="28"/>
        </w:rPr>
        <w:t xml:space="preserve"> приобретение световозвращающих элементов для учащихся начальных классов общеобразовательных школ в рамках профилактики дорожно-транспортного тр</w:t>
      </w:r>
      <w:r w:rsidR="00662039">
        <w:rPr>
          <w:rFonts w:ascii="Times New Roman" w:hAnsi="Times New Roman" w:cs="Times New Roman"/>
          <w:sz w:val="28"/>
          <w:szCs w:val="28"/>
        </w:rPr>
        <w:t>авматизма в сумме</w:t>
      </w:r>
      <w:r w:rsidRPr="00662039">
        <w:rPr>
          <w:rFonts w:ascii="Times New Roman" w:hAnsi="Times New Roman" w:cs="Times New Roman"/>
          <w:sz w:val="28"/>
          <w:szCs w:val="28"/>
        </w:rPr>
        <w:t>.</w:t>
      </w:r>
    </w:p>
    <w:p w:rsidR="00D2230F" w:rsidRDefault="00351F29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39">
        <w:rPr>
          <w:rFonts w:ascii="Times New Roman" w:hAnsi="Times New Roman" w:cs="Times New Roman"/>
          <w:sz w:val="28"/>
          <w:szCs w:val="28"/>
        </w:rPr>
        <w:t>Расходы по разделу «Национальная безопасность и правоохранительная деятельность»</w:t>
      </w:r>
      <w:r w:rsidR="007544AA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662039">
        <w:rPr>
          <w:rFonts w:ascii="Times New Roman" w:hAnsi="Times New Roman" w:cs="Times New Roman"/>
          <w:sz w:val="28"/>
          <w:szCs w:val="28"/>
        </w:rPr>
        <w:t xml:space="preserve"> по сравнению с оценкой исполнения 2023 год</w:t>
      </w:r>
      <w:r w:rsidR="00662039">
        <w:rPr>
          <w:rFonts w:ascii="Times New Roman" w:hAnsi="Times New Roman" w:cs="Times New Roman"/>
          <w:sz w:val="28"/>
          <w:szCs w:val="28"/>
        </w:rPr>
        <w:t>а</w:t>
      </w:r>
      <w:r w:rsidRPr="00662039">
        <w:rPr>
          <w:rFonts w:ascii="Times New Roman" w:hAnsi="Times New Roman" w:cs="Times New Roman"/>
          <w:sz w:val="28"/>
          <w:szCs w:val="28"/>
        </w:rPr>
        <w:t xml:space="preserve"> уменьшились на </w:t>
      </w:r>
      <w:r w:rsidR="007544AA">
        <w:rPr>
          <w:rFonts w:ascii="Times New Roman" w:hAnsi="Times New Roman" w:cs="Times New Roman"/>
          <w:sz w:val="28"/>
          <w:szCs w:val="28"/>
        </w:rPr>
        <w:t>27% (</w:t>
      </w:r>
      <w:r w:rsidRPr="00662039">
        <w:rPr>
          <w:rFonts w:ascii="Times New Roman" w:hAnsi="Times New Roman" w:cs="Times New Roman"/>
          <w:sz w:val="28"/>
          <w:szCs w:val="28"/>
        </w:rPr>
        <w:t>5,</w:t>
      </w:r>
      <w:r w:rsidR="00662039">
        <w:rPr>
          <w:rFonts w:ascii="Times New Roman" w:hAnsi="Times New Roman" w:cs="Times New Roman"/>
          <w:sz w:val="28"/>
          <w:szCs w:val="28"/>
        </w:rPr>
        <w:t>1</w:t>
      </w:r>
      <w:r w:rsidRPr="00662039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662039">
        <w:rPr>
          <w:rFonts w:ascii="Times New Roman" w:hAnsi="Times New Roman" w:cs="Times New Roman"/>
          <w:sz w:val="28"/>
          <w:szCs w:val="28"/>
        </w:rPr>
        <w:t>лей</w:t>
      </w:r>
      <w:r w:rsidR="007544AA">
        <w:rPr>
          <w:rFonts w:ascii="Times New Roman" w:hAnsi="Times New Roman" w:cs="Times New Roman"/>
          <w:sz w:val="28"/>
          <w:szCs w:val="28"/>
        </w:rPr>
        <w:t>)</w:t>
      </w:r>
      <w:r w:rsidR="00D2230F">
        <w:rPr>
          <w:rFonts w:ascii="Times New Roman" w:hAnsi="Times New Roman" w:cs="Times New Roman"/>
          <w:sz w:val="28"/>
          <w:szCs w:val="28"/>
        </w:rPr>
        <w:t xml:space="preserve"> по следующим причинам:</w:t>
      </w:r>
    </w:p>
    <w:p w:rsidR="00D2230F" w:rsidRDefault="00D2230F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 году произведены работы восстановление работоспособности канализационного коллектора на общую сумму 6,8 млн. рублей (на 2024 год аналогичные расходы не запланированы);</w:t>
      </w:r>
    </w:p>
    <w:p w:rsidR="00351F29" w:rsidRDefault="00D2230F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снижением запланированы расходы на </w:t>
      </w:r>
      <w:r w:rsidRPr="00662039">
        <w:rPr>
          <w:rFonts w:ascii="Times New Roman" w:hAnsi="Times New Roman" w:cs="Times New Roman"/>
          <w:sz w:val="28"/>
          <w:szCs w:val="28"/>
        </w:rPr>
        <w:t>поддержание в рабочем состоянии резервной электрической станции</w:t>
      </w:r>
      <w:r>
        <w:rPr>
          <w:rFonts w:ascii="Times New Roman" w:hAnsi="Times New Roman" w:cs="Times New Roman"/>
          <w:sz w:val="28"/>
          <w:szCs w:val="28"/>
        </w:rPr>
        <w:t xml:space="preserve"> (-1,5 млн. рублей);</w:t>
      </w:r>
    </w:p>
    <w:p w:rsidR="00D2230F" w:rsidRPr="00AA4EB6" w:rsidRDefault="00AA4EB6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E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увеличением расходов на обеспечение деятельности МКУ «УГОЧС» в связи с индексацией заработной платы в 2023 году и </w:t>
      </w:r>
      <w:r w:rsidR="00412A81">
        <w:rPr>
          <w:rFonts w:ascii="Times New Roman" w:hAnsi="Times New Roman" w:cs="Times New Roman"/>
          <w:sz w:val="28"/>
          <w:szCs w:val="28"/>
        </w:rPr>
        <w:t>переходом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A81">
        <w:rPr>
          <w:rFonts w:ascii="Times New Roman" w:hAnsi="Times New Roman" w:cs="Times New Roman"/>
          <w:sz w:val="28"/>
          <w:szCs w:val="28"/>
        </w:rPr>
        <w:t>службы ЕДДС в МКУ «УГОЧС» с апреля 2023 года (+2,6 млн. рублей).</w:t>
      </w:r>
    </w:p>
    <w:p w:rsidR="00351F29" w:rsidRPr="00AE2766" w:rsidRDefault="00351F29" w:rsidP="000D472E">
      <w:pPr>
        <w:pStyle w:val="a8"/>
        <w:spacing w:before="120" w:after="120"/>
        <w:jc w:val="center"/>
        <w:rPr>
          <w:rFonts w:ascii="Times New Roman" w:hAnsi="Times New Roman"/>
          <w:b/>
          <w:lang w:val="ru-RU"/>
        </w:rPr>
      </w:pPr>
      <w:r w:rsidRPr="00AE2766">
        <w:rPr>
          <w:rFonts w:ascii="Times New Roman" w:hAnsi="Times New Roman"/>
          <w:b/>
          <w:lang w:val="ru-RU"/>
        </w:rPr>
        <w:t>Раздел «Национальная экономика»</w:t>
      </w:r>
      <w:r w:rsidR="00141C4D">
        <w:rPr>
          <w:rFonts w:ascii="Times New Roman" w:hAnsi="Times New Roman"/>
          <w:b/>
          <w:lang w:val="ru-RU"/>
        </w:rPr>
        <w:t xml:space="preserve"> (слайд 17)</w:t>
      </w:r>
    </w:p>
    <w:p w:rsidR="00351F29" w:rsidRPr="00AE2766" w:rsidRDefault="00351F29" w:rsidP="00351F29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бюджета города по разделу </w:t>
      </w:r>
      <w:r w:rsidRPr="00AE2766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AE2766">
        <w:rPr>
          <w:rFonts w:ascii="Times New Roman" w:hAnsi="Times New Roman" w:cs="Times New Roman"/>
          <w:sz w:val="28"/>
          <w:szCs w:val="28"/>
        </w:rPr>
        <w:t xml:space="preserve"> предусмотрены в 2024 году в сумме 73,3 млн. руб</w:t>
      </w:r>
      <w:r w:rsidR="00412A81" w:rsidRPr="00AE2766">
        <w:rPr>
          <w:rFonts w:ascii="Times New Roman" w:hAnsi="Times New Roman" w:cs="Times New Roman"/>
          <w:sz w:val="28"/>
          <w:szCs w:val="28"/>
        </w:rPr>
        <w:t>ле</w:t>
      </w:r>
      <w:r w:rsidR="00604146" w:rsidRPr="00AE2766">
        <w:rPr>
          <w:rFonts w:ascii="Times New Roman" w:hAnsi="Times New Roman" w:cs="Times New Roman"/>
          <w:sz w:val="28"/>
          <w:szCs w:val="28"/>
        </w:rPr>
        <w:t>й, из них</w:t>
      </w:r>
      <w:r w:rsidRPr="00AE2766">
        <w:rPr>
          <w:rFonts w:ascii="Times New Roman" w:hAnsi="Times New Roman" w:cs="Times New Roman"/>
          <w:sz w:val="28"/>
          <w:szCs w:val="28"/>
        </w:rPr>
        <w:t xml:space="preserve"> </w:t>
      </w:r>
      <w:r w:rsidR="00412A81" w:rsidRPr="00AE2766">
        <w:rPr>
          <w:rFonts w:ascii="Times New Roman" w:hAnsi="Times New Roman" w:cs="Times New Roman"/>
          <w:sz w:val="28"/>
          <w:szCs w:val="28"/>
        </w:rPr>
        <w:t>91</w:t>
      </w:r>
      <w:r w:rsidR="00604146" w:rsidRPr="00AE2766">
        <w:rPr>
          <w:rFonts w:ascii="Times New Roman" w:hAnsi="Times New Roman" w:cs="Times New Roman"/>
          <w:sz w:val="28"/>
          <w:szCs w:val="28"/>
        </w:rPr>
        <w:t>%</w:t>
      </w:r>
      <w:r w:rsidRPr="00AE2766">
        <w:rPr>
          <w:rFonts w:ascii="Times New Roman" w:hAnsi="Times New Roman" w:cs="Times New Roman"/>
          <w:sz w:val="28"/>
          <w:szCs w:val="28"/>
        </w:rPr>
        <w:t xml:space="preserve"> составляют расходы </w:t>
      </w:r>
      <w:r w:rsidR="00604146" w:rsidRPr="00AE2766">
        <w:rPr>
          <w:rFonts w:ascii="Times New Roman" w:hAnsi="Times New Roman" w:cs="Times New Roman"/>
          <w:sz w:val="28"/>
          <w:szCs w:val="28"/>
        </w:rPr>
        <w:t>дорожного фонда.</w:t>
      </w:r>
    </w:p>
    <w:p w:rsidR="00351F29" w:rsidRPr="00AE2766" w:rsidRDefault="00351F29" w:rsidP="00702EB5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E2766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AE276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E2766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993"/>
        <w:gridCol w:w="1276"/>
        <w:gridCol w:w="1276"/>
        <w:gridCol w:w="991"/>
        <w:gridCol w:w="1275"/>
        <w:gridCol w:w="1275"/>
      </w:tblGrid>
      <w:tr w:rsidR="00351F29" w:rsidRPr="00AE2766" w:rsidTr="00952371">
        <w:trPr>
          <w:trHeight w:val="99"/>
          <w:tblHeader/>
        </w:trPr>
        <w:tc>
          <w:tcPr>
            <w:tcW w:w="2802" w:type="dxa"/>
            <w:vMerge w:val="restart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993" w:type="dxa"/>
            <w:vMerge w:val="restart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vMerge w:val="restart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2023 год, оценка исполнения бюджета</w:t>
            </w:r>
          </w:p>
        </w:tc>
        <w:tc>
          <w:tcPr>
            <w:tcW w:w="2267" w:type="dxa"/>
            <w:gridSpan w:val="2"/>
            <w:vAlign w:val="center"/>
          </w:tcPr>
          <w:p w:rsidR="00351F29" w:rsidRPr="00AE2766" w:rsidRDefault="00351F29" w:rsidP="009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Merge w:val="restart"/>
            <w:vAlign w:val="center"/>
          </w:tcPr>
          <w:p w:rsidR="00351F29" w:rsidRPr="00AE2766" w:rsidRDefault="00351F29" w:rsidP="009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vMerge w:val="restart"/>
            <w:vAlign w:val="center"/>
          </w:tcPr>
          <w:p w:rsidR="00351F29" w:rsidRPr="00AE2766" w:rsidRDefault="00351F29" w:rsidP="009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32A5" w:rsidRPr="00AE2766" w:rsidTr="00AF263D">
        <w:trPr>
          <w:trHeight w:val="70"/>
          <w:tblHeader/>
        </w:trPr>
        <w:tc>
          <w:tcPr>
            <w:tcW w:w="2802" w:type="dxa"/>
            <w:vMerge/>
            <w:vAlign w:val="center"/>
          </w:tcPr>
          <w:p w:rsidR="00EA32A5" w:rsidRPr="00AE2766" w:rsidRDefault="00EA32A5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A32A5" w:rsidRPr="00AE2766" w:rsidRDefault="00EA32A5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A32A5" w:rsidRPr="00AE2766" w:rsidRDefault="00EA32A5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2A5" w:rsidRPr="00EA32A5" w:rsidRDefault="00EA32A5" w:rsidP="00AF26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91" w:type="dxa"/>
          </w:tcPr>
          <w:p w:rsidR="00EA32A5" w:rsidRPr="00D12E32" w:rsidRDefault="00EA32A5" w:rsidP="00AF26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 xml:space="preserve"> к предыдущему году, %</w:t>
            </w:r>
          </w:p>
        </w:tc>
        <w:tc>
          <w:tcPr>
            <w:tcW w:w="1275" w:type="dxa"/>
            <w:vMerge/>
            <w:vAlign w:val="center"/>
          </w:tcPr>
          <w:p w:rsidR="00EA32A5" w:rsidRPr="00AE2766" w:rsidRDefault="00EA32A5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A32A5" w:rsidRPr="00AE2766" w:rsidRDefault="00EA32A5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1F29" w:rsidRPr="00AE2766" w:rsidTr="00952371">
        <w:trPr>
          <w:trHeight w:val="324"/>
        </w:trPr>
        <w:tc>
          <w:tcPr>
            <w:tcW w:w="2802" w:type="dxa"/>
            <w:vAlign w:val="center"/>
          </w:tcPr>
          <w:p w:rsidR="00351F29" w:rsidRPr="00AE2766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«Национальная экономика», в т.ч.:</w:t>
            </w:r>
          </w:p>
        </w:tc>
        <w:tc>
          <w:tcPr>
            <w:tcW w:w="993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276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2766">
              <w:rPr>
                <w:rFonts w:ascii="Times New Roman" w:hAnsi="Times New Roman" w:cs="Times New Roman"/>
                <w:b/>
                <w:sz w:val="24"/>
                <w:szCs w:val="24"/>
              </w:rPr>
              <w:t>75,</w:t>
            </w:r>
            <w:r w:rsidR="009C5132" w:rsidRPr="00AE2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b/>
                <w:sz w:val="24"/>
                <w:szCs w:val="24"/>
              </w:rPr>
              <w:t>73,3</w:t>
            </w:r>
          </w:p>
        </w:tc>
        <w:tc>
          <w:tcPr>
            <w:tcW w:w="991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27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C5132" w:rsidRPr="00AE2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b/>
                <w:sz w:val="24"/>
                <w:szCs w:val="24"/>
              </w:rPr>
              <w:t>61,3</w:t>
            </w:r>
          </w:p>
        </w:tc>
        <w:tc>
          <w:tcPr>
            <w:tcW w:w="1275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b/>
                <w:sz w:val="24"/>
                <w:szCs w:val="24"/>
              </w:rPr>
              <w:t>58,4</w:t>
            </w:r>
          </w:p>
        </w:tc>
      </w:tr>
      <w:tr w:rsidR="00351F29" w:rsidRPr="00AE2766" w:rsidTr="00952371">
        <w:tc>
          <w:tcPr>
            <w:tcW w:w="2802" w:type="dxa"/>
            <w:vAlign w:val="center"/>
          </w:tcPr>
          <w:p w:rsidR="00351F29" w:rsidRPr="00AE2766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Подраздел «Общеэкономические вопросы»</w:t>
            </w:r>
          </w:p>
        </w:tc>
        <w:tc>
          <w:tcPr>
            <w:tcW w:w="993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276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C5132" w:rsidRPr="00AE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1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C5132" w:rsidRPr="00AE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5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C5132" w:rsidRPr="00AE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C5132" w:rsidRPr="00AE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51F29" w:rsidRPr="00AE2766" w:rsidTr="00952371">
        <w:tc>
          <w:tcPr>
            <w:tcW w:w="2802" w:type="dxa"/>
            <w:vAlign w:val="center"/>
          </w:tcPr>
          <w:p w:rsidR="00351F29" w:rsidRPr="00AE2766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Подраздел «Водное хозяйство»</w:t>
            </w:r>
          </w:p>
        </w:tc>
        <w:tc>
          <w:tcPr>
            <w:tcW w:w="993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0406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6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1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5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351F29" w:rsidRPr="00AE2766" w:rsidTr="00952371">
        <w:tc>
          <w:tcPr>
            <w:tcW w:w="2802" w:type="dxa"/>
            <w:vAlign w:val="center"/>
          </w:tcPr>
          <w:p w:rsidR="00351F29" w:rsidRPr="00AE2766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Подраздел «Транспорт»</w:t>
            </w:r>
          </w:p>
        </w:tc>
        <w:tc>
          <w:tcPr>
            <w:tcW w:w="993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1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1275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5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51F29" w:rsidRPr="00AE2766" w:rsidTr="00952371">
        <w:tc>
          <w:tcPr>
            <w:tcW w:w="2802" w:type="dxa"/>
            <w:vAlign w:val="center"/>
          </w:tcPr>
          <w:p w:rsidR="00351F29" w:rsidRPr="00AE2766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Подраздел «Дорожное хозяйство (дорожные фонды)</w:t>
            </w:r>
          </w:p>
        </w:tc>
        <w:tc>
          <w:tcPr>
            <w:tcW w:w="993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276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991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5132" w:rsidRPr="00AE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275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351F29" w:rsidRPr="00AE2766" w:rsidTr="00952371">
        <w:tc>
          <w:tcPr>
            <w:tcW w:w="2802" w:type="dxa"/>
            <w:vAlign w:val="center"/>
          </w:tcPr>
          <w:p w:rsidR="00351F29" w:rsidRPr="00AE2766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Подраздел «Связь и информатика»</w:t>
            </w:r>
          </w:p>
        </w:tc>
        <w:tc>
          <w:tcPr>
            <w:tcW w:w="993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276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1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1275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C5132" w:rsidRPr="00AE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C5132" w:rsidRPr="00AE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51F29" w:rsidRPr="00AE2766" w:rsidTr="00952371">
        <w:trPr>
          <w:trHeight w:val="302"/>
        </w:trPr>
        <w:tc>
          <w:tcPr>
            <w:tcW w:w="2802" w:type="dxa"/>
            <w:vAlign w:val="center"/>
          </w:tcPr>
          <w:p w:rsidR="00351F29" w:rsidRPr="00AE2766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Подраздел «Другие вопросы в области национальной экономики»</w:t>
            </w:r>
          </w:p>
        </w:tc>
        <w:tc>
          <w:tcPr>
            <w:tcW w:w="993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C5132" w:rsidRPr="00AE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C5132" w:rsidRPr="00AE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увеличение в 8 раз</w:t>
            </w:r>
          </w:p>
        </w:tc>
        <w:tc>
          <w:tcPr>
            <w:tcW w:w="1275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C5132" w:rsidRPr="00AE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vAlign w:val="center"/>
          </w:tcPr>
          <w:p w:rsidR="00351F29" w:rsidRPr="00AE2766" w:rsidRDefault="00351F29" w:rsidP="009C5132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351F29" w:rsidRPr="00AE2766" w:rsidRDefault="00351F29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lastRenderedPageBreak/>
        <w:t>Расходы по данному разделу на 2024 год предусмотрены по следующим направлениям:</w:t>
      </w:r>
    </w:p>
    <w:p w:rsidR="00351F29" w:rsidRPr="00AE2766" w:rsidRDefault="00351F29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>1) по подразделу 0401 «</w:t>
      </w:r>
      <w:r w:rsidRPr="00AE2766">
        <w:rPr>
          <w:rFonts w:ascii="Times New Roman" w:hAnsi="Times New Roman" w:cs="Times New Roman"/>
          <w:b/>
          <w:sz w:val="28"/>
          <w:szCs w:val="28"/>
        </w:rPr>
        <w:t>Общеэкономические вопросы</w:t>
      </w:r>
      <w:r w:rsidRPr="00AE2766">
        <w:rPr>
          <w:rFonts w:ascii="Times New Roman" w:hAnsi="Times New Roman" w:cs="Times New Roman"/>
          <w:sz w:val="28"/>
          <w:szCs w:val="28"/>
        </w:rPr>
        <w:t>» 1,</w:t>
      </w:r>
      <w:r w:rsidR="009C5132" w:rsidRPr="00AE2766">
        <w:rPr>
          <w:rFonts w:ascii="Times New Roman" w:hAnsi="Times New Roman" w:cs="Times New Roman"/>
          <w:sz w:val="28"/>
          <w:szCs w:val="28"/>
        </w:rPr>
        <w:t xml:space="preserve">2 </w:t>
      </w:r>
      <w:r w:rsidRPr="00AE2766">
        <w:rPr>
          <w:rFonts w:ascii="Times New Roman" w:hAnsi="Times New Roman" w:cs="Times New Roman"/>
          <w:sz w:val="28"/>
          <w:szCs w:val="28"/>
        </w:rPr>
        <w:t>млн. руб</w:t>
      </w:r>
      <w:r w:rsidR="009C5132" w:rsidRPr="00AE2766">
        <w:rPr>
          <w:rFonts w:ascii="Times New Roman" w:hAnsi="Times New Roman" w:cs="Times New Roman"/>
          <w:sz w:val="28"/>
          <w:szCs w:val="28"/>
        </w:rPr>
        <w:t>лей на организацию временной занятости детей и молодежи на период летних каникул</w:t>
      </w:r>
      <w:r w:rsidRPr="00AE2766">
        <w:rPr>
          <w:rFonts w:ascii="Times New Roman" w:hAnsi="Times New Roman" w:cs="Times New Roman"/>
          <w:sz w:val="28"/>
          <w:szCs w:val="28"/>
        </w:rPr>
        <w:t>;</w:t>
      </w:r>
    </w:p>
    <w:p w:rsidR="00351F29" w:rsidRPr="00AE2766" w:rsidRDefault="00351F29" w:rsidP="00351F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2) по подразделу 0406 </w:t>
      </w:r>
      <w:r w:rsidRPr="00AE2766">
        <w:rPr>
          <w:rFonts w:ascii="Times New Roman" w:hAnsi="Times New Roman" w:cs="Times New Roman"/>
          <w:b/>
          <w:sz w:val="28"/>
          <w:szCs w:val="28"/>
        </w:rPr>
        <w:t>«Водное хозяйство»</w:t>
      </w:r>
      <w:r w:rsidRPr="00AE2766">
        <w:rPr>
          <w:rFonts w:ascii="Times New Roman" w:hAnsi="Times New Roman" w:cs="Times New Roman"/>
          <w:sz w:val="28"/>
          <w:szCs w:val="28"/>
        </w:rPr>
        <w:t xml:space="preserve"> 41</w:t>
      </w:r>
      <w:r w:rsidR="009C5132" w:rsidRPr="00AE2766">
        <w:rPr>
          <w:rFonts w:ascii="Times New Roman" w:hAnsi="Times New Roman" w:cs="Times New Roman"/>
          <w:sz w:val="28"/>
          <w:szCs w:val="28"/>
        </w:rPr>
        <w:t>,0</w:t>
      </w:r>
      <w:r w:rsidRPr="00AE2766">
        <w:rPr>
          <w:rFonts w:ascii="Times New Roman" w:hAnsi="Times New Roman" w:cs="Times New Roman"/>
          <w:sz w:val="28"/>
          <w:szCs w:val="28"/>
        </w:rPr>
        <w:t xml:space="preserve"> </w:t>
      </w:r>
      <w:r w:rsidR="009C5132" w:rsidRPr="00AE2766">
        <w:rPr>
          <w:rFonts w:ascii="Times New Roman" w:hAnsi="Times New Roman" w:cs="Times New Roman"/>
          <w:sz w:val="28"/>
          <w:szCs w:val="28"/>
        </w:rPr>
        <w:t>тыс</w:t>
      </w:r>
      <w:r w:rsidRPr="00AE2766">
        <w:rPr>
          <w:rFonts w:ascii="Times New Roman" w:hAnsi="Times New Roman" w:cs="Times New Roman"/>
          <w:sz w:val="28"/>
          <w:szCs w:val="28"/>
        </w:rPr>
        <w:t>. руб</w:t>
      </w:r>
      <w:r w:rsidR="009C5132" w:rsidRPr="00AE2766">
        <w:rPr>
          <w:rFonts w:ascii="Times New Roman" w:hAnsi="Times New Roman" w:cs="Times New Roman"/>
          <w:sz w:val="28"/>
          <w:szCs w:val="28"/>
        </w:rPr>
        <w:t>лей</w:t>
      </w:r>
      <w:r w:rsidR="009C5132" w:rsidRPr="00AE27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проведение гигиенической экспертизы воды из родников, расположенных в лесном массиве</w:t>
      </w:r>
      <w:r w:rsidRPr="00AE2766">
        <w:rPr>
          <w:rFonts w:ascii="Times New Roman" w:hAnsi="Times New Roman" w:cs="Times New Roman"/>
          <w:sz w:val="28"/>
          <w:szCs w:val="28"/>
        </w:rPr>
        <w:t>;</w:t>
      </w:r>
    </w:p>
    <w:p w:rsidR="00351F29" w:rsidRPr="00AE2766" w:rsidRDefault="00351F29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3) по подразделу 0408 </w:t>
      </w:r>
      <w:r w:rsidRPr="00AE2766">
        <w:rPr>
          <w:rFonts w:ascii="Times New Roman" w:hAnsi="Times New Roman" w:cs="Times New Roman"/>
          <w:b/>
          <w:sz w:val="28"/>
          <w:szCs w:val="28"/>
        </w:rPr>
        <w:t>«Транспорт»</w:t>
      </w:r>
      <w:r w:rsidRPr="00AE2766">
        <w:rPr>
          <w:rFonts w:ascii="Times New Roman" w:hAnsi="Times New Roman" w:cs="Times New Roman"/>
          <w:sz w:val="28"/>
          <w:szCs w:val="28"/>
        </w:rPr>
        <w:t xml:space="preserve"> 1,2 млн. руб</w:t>
      </w:r>
      <w:r w:rsidR="009C5132" w:rsidRPr="00AE2766">
        <w:rPr>
          <w:rFonts w:ascii="Times New Roman" w:hAnsi="Times New Roman" w:cs="Times New Roman"/>
          <w:sz w:val="28"/>
          <w:szCs w:val="28"/>
        </w:rPr>
        <w:t>лей на организацию городского автобусного маршрута общего пользования</w:t>
      </w:r>
      <w:r w:rsidRPr="00AE2766">
        <w:rPr>
          <w:rFonts w:ascii="Times New Roman" w:hAnsi="Times New Roman" w:cs="Times New Roman"/>
          <w:sz w:val="28"/>
          <w:szCs w:val="28"/>
        </w:rPr>
        <w:t>;</w:t>
      </w:r>
    </w:p>
    <w:p w:rsidR="00351F29" w:rsidRPr="00AE2766" w:rsidRDefault="00351F29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4) по подразделу 0409 </w:t>
      </w:r>
      <w:r w:rsidRPr="00AE2766">
        <w:rPr>
          <w:rFonts w:ascii="Times New Roman" w:hAnsi="Times New Roman" w:cs="Times New Roman"/>
          <w:b/>
          <w:sz w:val="28"/>
          <w:szCs w:val="28"/>
        </w:rPr>
        <w:t xml:space="preserve">«Дорожное хозяйство» </w:t>
      </w:r>
      <w:r w:rsidR="00141C4D">
        <w:rPr>
          <w:rFonts w:ascii="Times New Roman" w:hAnsi="Times New Roman" w:cs="Times New Roman"/>
          <w:b/>
          <w:sz w:val="28"/>
          <w:szCs w:val="28"/>
        </w:rPr>
        <w:t xml:space="preserve">(слайд 18) </w:t>
      </w:r>
      <w:r w:rsidRPr="00AE2766">
        <w:rPr>
          <w:rFonts w:ascii="Times New Roman" w:hAnsi="Times New Roman" w:cs="Times New Roman"/>
          <w:sz w:val="28"/>
          <w:szCs w:val="28"/>
        </w:rPr>
        <w:t>66,4</w:t>
      </w:r>
      <w:r w:rsidR="009C5132" w:rsidRPr="00AE2766">
        <w:rPr>
          <w:rFonts w:ascii="Times New Roman" w:hAnsi="Times New Roman" w:cs="Times New Roman"/>
          <w:sz w:val="28"/>
          <w:szCs w:val="28"/>
        </w:rPr>
        <w:t xml:space="preserve"> млн. рублей </w:t>
      </w:r>
      <w:proofErr w:type="gramStart"/>
      <w:r w:rsidR="009C5132" w:rsidRPr="00AE27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C5132" w:rsidRPr="00AE2766">
        <w:rPr>
          <w:rFonts w:ascii="Times New Roman" w:hAnsi="Times New Roman" w:cs="Times New Roman"/>
          <w:sz w:val="28"/>
          <w:szCs w:val="28"/>
        </w:rPr>
        <w:t>:</w:t>
      </w:r>
    </w:p>
    <w:p w:rsidR="00351F29" w:rsidRPr="00AE2766" w:rsidRDefault="00351F29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- обеспечение деятельности МКУ «Дорожник» </w:t>
      </w:r>
      <w:r w:rsidR="009C5132" w:rsidRPr="00AE2766">
        <w:rPr>
          <w:rFonts w:ascii="Times New Roman" w:hAnsi="Times New Roman" w:cs="Times New Roman"/>
          <w:sz w:val="28"/>
          <w:szCs w:val="28"/>
        </w:rPr>
        <w:t>–</w:t>
      </w:r>
      <w:r w:rsidRPr="00AE2766">
        <w:rPr>
          <w:rFonts w:ascii="Times New Roman" w:hAnsi="Times New Roman" w:cs="Times New Roman"/>
          <w:sz w:val="28"/>
          <w:szCs w:val="28"/>
        </w:rPr>
        <w:t xml:space="preserve"> 39,7</w:t>
      </w:r>
      <w:r w:rsidR="009C5132" w:rsidRPr="00AE276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AE2766">
        <w:rPr>
          <w:rFonts w:ascii="Times New Roman" w:hAnsi="Times New Roman" w:cs="Times New Roman"/>
          <w:sz w:val="28"/>
          <w:szCs w:val="28"/>
        </w:rPr>
        <w:t>;</w:t>
      </w:r>
    </w:p>
    <w:p w:rsidR="00351F29" w:rsidRPr="00AE2766" w:rsidRDefault="00351F29" w:rsidP="0007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- </w:t>
      </w:r>
      <w:r w:rsidR="000735F1" w:rsidRPr="00AE2766">
        <w:rPr>
          <w:rFonts w:ascii="Times New Roman" w:hAnsi="Times New Roman" w:cs="Times New Roman"/>
          <w:sz w:val="28"/>
          <w:szCs w:val="28"/>
        </w:rPr>
        <w:t>р</w:t>
      </w:r>
      <w:r w:rsidRPr="00AE2766">
        <w:rPr>
          <w:rFonts w:ascii="Times New Roman" w:hAnsi="Times New Roman" w:cs="Times New Roman"/>
          <w:sz w:val="28"/>
          <w:szCs w:val="28"/>
        </w:rPr>
        <w:t xml:space="preserve">емонт автомобильных дорог общего пользования местного значения на </w:t>
      </w:r>
      <w:proofErr w:type="gramStart"/>
      <w:r w:rsidRPr="00AE276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AE2766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18,8 млн. руб</w:t>
      </w:r>
      <w:r w:rsidR="000735F1" w:rsidRPr="00AE2766">
        <w:rPr>
          <w:rFonts w:ascii="Times New Roman" w:hAnsi="Times New Roman" w:cs="Times New Roman"/>
          <w:sz w:val="28"/>
          <w:szCs w:val="28"/>
        </w:rPr>
        <w:t>лей</w:t>
      </w:r>
      <w:r w:rsidR="00AE2766" w:rsidRPr="00AE2766">
        <w:rPr>
          <w:rFonts w:ascii="Times New Roman" w:hAnsi="Times New Roman" w:cs="Times New Roman"/>
          <w:sz w:val="28"/>
          <w:szCs w:val="28"/>
        </w:rPr>
        <w:t>, в том числе средства субсидии из областного бюджета 15,7 млн. рублей</w:t>
      </w:r>
      <w:r w:rsidR="000735F1" w:rsidRPr="00AE2766">
        <w:rPr>
          <w:rFonts w:ascii="Times New Roman" w:hAnsi="Times New Roman" w:cs="Times New Roman"/>
          <w:sz w:val="28"/>
          <w:szCs w:val="28"/>
        </w:rPr>
        <w:t>.</w:t>
      </w:r>
      <w:r w:rsidRPr="00AE2766">
        <w:rPr>
          <w:rFonts w:ascii="Times New Roman" w:hAnsi="Times New Roman" w:cs="Times New Roman"/>
          <w:sz w:val="28"/>
          <w:szCs w:val="28"/>
        </w:rPr>
        <w:t xml:space="preserve"> В рамках проведения этого мероприятия запланированы средства на реализацию </w:t>
      </w:r>
      <w:r w:rsidR="000735F1" w:rsidRPr="00AE2766">
        <w:rPr>
          <w:rFonts w:ascii="Times New Roman" w:hAnsi="Times New Roman" w:cs="Times New Roman"/>
          <w:sz w:val="28"/>
          <w:szCs w:val="28"/>
        </w:rPr>
        <w:t>регионального</w:t>
      </w:r>
      <w:r w:rsidRPr="00AE2766">
        <w:rPr>
          <w:rFonts w:ascii="Times New Roman" w:hAnsi="Times New Roman" w:cs="Times New Roman"/>
          <w:sz w:val="28"/>
          <w:szCs w:val="28"/>
        </w:rPr>
        <w:t xml:space="preserve"> проекта «Безопасные качественные дороги» </w:t>
      </w:r>
      <w:r w:rsidR="000735F1" w:rsidRPr="00AE2766">
        <w:rPr>
          <w:rFonts w:ascii="Times New Roman" w:hAnsi="Times New Roman" w:cs="Times New Roman"/>
          <w:sz w:val="28"/>
          <w:szCs w:val="28"/>
        </w:rPr>
        <w:t>на сумму</w:t>
      </w:r>
      <w:r w:rsidRPr="00AE2766">
        <w:rPr>
          <w:rFonts w:ascii="Times New Roman" w:hAnsi="Times New Roman" w:cs="Times New Roman"/>
          <w:sz w:val="28"/>
          <w:szCs w:val="28"/>
        </w:rPr>
        <w:t xml:space="preserve"> 7,63 млн. руб</w:t>
      </w:r>
      <w:r w:rsidR="000735F1" w:rsidRPr="00AE2766">
        <w:rPr>
          <w:rFonts w:ascii="Times New Roman" w:hAnsi="Times New Roman" w:cs="Times New Roman"/>
          <w:sz w:val="28"/>
          <w:szCs w:val="28"/>
        </w:rPr>
        <w:t>лей</w:t>
      </w:r>
      <w:r w:rsidRPr="00AE2766">
        <w:rPr>
          <w:rFonts w:ascii="Times New Roman" w:hAnsi="Times New Roman" w:cs="Times New Roman"/>
          <w:sz w:val="28"/>
          <w:szCs w:val="28"/>
        </w:rPr>
        <w:t>;</w:t>
      </w:r>
    </w:p>
    <w:p w:rsidR="000735F1" w:rsidRPr="00AE2766" w:rsidRDefault="000735F1" w:rsidP="0007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>- обновление парка специализированного автотранспорта для обслуживания улично-дорожной сети – 4,0 млн. рублей;</w:t>
      </w:r>
    </w:p>
    <w:p w:rsidR="000735F1" w:rsidRPr="00AE2766" w:rsidRDefault="000735F1" w:rsidP="0007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>- проведение комплекса мероприятий по профилактике дорожно-транспортного травматизма (нанесение дорожной разметки, замена и установка дорожных знаков, установка искусственных неровностей для организации дорожного движения на территории города) – 2,9 млн. рублей;</w:t>
      </w:r>
    </w:p>
    <w:p w:rsidR="000735F1" w:rsidRPr="00AE2766" w:rsidRDefault="000735F1" w:rsidP="0007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- ремонт автомобильных дорог и проездов к дворовым территориям многоквартирных домов (ямочный ремонт) – </w:t>
      </w:r>
      <w:r w:rsidR="00780163">
        <w:rPr>
          <w:rFonts w:ascii="Times New Roman" w:hAnsi="Times New Roman" w:cs="Times New Roman"/>
          <w:sz w:val="28"/>
          <w:szCs w:val="28"/>
        </w:rPr>
        <w:t>752,5</w:t>
      </w:r>
      <w:r w:rsidRPr="00AE2766">
        <w:rPr>
          <w:rFonts w:ascii="Times New Roman" w:hAnsi="Times New Roman" w:cs="Times New Roman"/>
          <w:sz w:val="28"/>
          <w:szCs w:val="28"/>
        </w:rPr>
        <w:t xml:space="preserve"> </w:t>
      </w:r>
      <w:r w:rsidR="00780163">
        <w:rPr>
          <w:rFonts w:ascii="Times New Roman" w:hAnsi="Times New Roman" w:cs="Times New Roman"/>
          <w:sz w:val="28"/>
          <w:szCs w:val="28"/>
        </w:rPr>
        <w:t>тыс</w:t>
      </w:r>
      <w:r w:rsidRPr="00AE2766">
        <w:rPr>
          <w:rFonts w:ascii="Times New Roman" w:hAnsi="Times New Roman" w:cs="Times New Roman"/>
          <w:sz w:val="28"/>
          <w:szCs w:val="28"/>
        </w:rPr>
        <w:t>. рублей;</w:t>
      </w:r>
    </w:p>
    <w:p w:rsidR="00351F29" w:rsidRPr="00AE2766" w:rsidRDefault="00351F29" w:rsidP="0007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- разработку проекта организации дорожного движения для автомобильных дорог на территории </w:t>
      </w:r>
      <w:r w:rsidR="000735F1" w:rsidRPr="00AE2766">
        <w:rPr>
          <w:rFonts w:ascii="Times New Roman" w:hAnsi="Times New Roman" w:cs="Times New Roman"/>
          <w:sz w:val="28"/>
          <w:szCs w:val="28"/>
        </w:rPr>
        <w:t>города</w:t>
      </w:r>
      <w:r w:rsidRPr="00AE2766">
        <w:rPr>
          <w:rFonts w:ascii="Times New Roman" w:hAnsi="Times New Roman" w:cs="Times New Roman"/>
          <w:sz w:val="28"/>
          <w:szCs w:val="28"/>
        </w:rPr>
        <w:t xml:space="preserve"> – </w:t>
      </w:r>
      <w:r w:rsidR="00780163">
        <w:rPr>
          <w:rFonts w:ascii="Times New Roman" w:hAnsi="Times New Roman" w:cs="Times New Roman"/>
          <w:sz w:val="28"/>
          <w:szCs w:val="28"/>
        </w:rPr>
        <w:t>269,9 тыс.</w:t>
      </w:r>
      <w:r w:rsidRPr="00AE2766">
        <w:rPr>
          <w:rFonts w:ascii="Times New Roman" w:hAnsi="Times New Roman" w:cs="Times New Roman"/>
          <w:sz w:val="28"/>
          <w:szCs w:val="28"/>
        </w:rPr>
        <w:t xml:space="preserve"> руб</w:t>
      </w:r>
      <w:r w:rsidR="000735F1" w:rsidRPr="00AE2766">
        <w:rPr>
          <w:rFonts w:ascii="Times New Roman" w:hAnsi="Times New Roman" w:cs="Times New Roman"/>
          <w:sz w:val="28"/>
          <w:szCs w:val="28"/>
        </w:rPr>
        <w:t>лей</w:t>
      </w:r>
      <w:r w:rsidRPr="00AE2766">
        <w:rPr>
          <w:rFonts w:ascii="Times New Roman" w:hAnsi="Times New Roman" w:cs="Times New Roman"/>
          <w:sz w:val="28"/>
          <w:szCs w:val="28"/>
        </w:rPr>
        <w:t>;</w:t>
      </w:r>
    </w:p>
    <w:p w:rsidR="000735F1" w:rsidRPr="00AE2766" w:rsidRDefault="000735F1" w:rsidP="0007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>- содержание дорог в зимний период (уборку снега) – 20,0 тыс. рублей.</w:t>
      </w:r>
    </w:p>
    <w:p w:rsidR="00351F29" w:rsidRPr="00AE2766" w:rsidRDefault="00351F29" w:rsidP="00073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5) по подразделу 0410 </w:t>
      </w:r>
      <w:r w:rsidRPr="00AE2766">
        <w:rPr>
          <w:rFonts w:ascii="Times New Roman" w:hAnsi="Times New Roman" w:cs="Times New Roman"/>
          <w:b/>
          <w:sz w:val="28"/>
          <w:szCs w:val="28"/>
        </w:rPr>
        <w:t>«Связь и информатика»</w:t>
      </w:r>
      <w:r w:rsidRPr="00AE2766">
        <w:rPr>
          <w:rFonts w:ascii="Times New Roman" w:hAnsi="Times New Roman" w:cs="Times New Roman"/>
          <w:sz w:val="28"/>
          <w:szCs w:val="28"/>
        </w:rPr>
        <w:t xml:space="preserve"> </w:t>
      </w:r>
      <w:r w:rsidR="000735F1" w:rsidRPr="00AE2766">
        <w:rPr>
          <w:rFonts w:ascii="Times New Roman" w:hAnsi="Times New Roman" w:cs="Times New Roman"/>
          <w:sz w:val="28"/>
          <w:szCs w:val="28"/>
        </w:rPr>
        <w:t>2,4 млн. рублей</w:t>
      </w:r>
      <w:r w:rsidRPr="00AE2766">
        <w:rPr>
          <w:rFonts w:ascii="Times New Roman" w:hAnsi="Times New Roman" w:cs="Times New Roman"/>
          <w:sz w:val="28"/>
          <w:szCs w:val="28"/>
        </w:rPr>
        <w:t xml:space="preserve"> на предоставление информации о деятельности ОМСУ с использованием информационных и </w:t>
      </w:r>
      <w:r w:rsidR="000735F1" w:rsidRPr="00AE2766">
        <w:rPr>
          <w:rFonts w:ascii="Times New Roman" w:hAnsi="Times New Roman" w:cs="Times New Roman"/>
          <w:sz w:val="28"/>
          <w:szCs w:val="28"/>
        </w:rPr>
        <w:t>телекоммуникационных технологий</w:t>
      </w:r>
      <w:r w:rsidR="00AE2766" w:rsidRPr="00AE2766">
        <w:rPr>
          <w:rFonts w:ascii="Times New Roman" w:hAnsi="Times New Roman" w:cs="Times New Roman"/>
          <w:sz w:val="28"/>
          <w:szCs w:val="28"/>
        </w:rPr>
        <w:t>, в том числе на развитие и техническую поддержку официального сайта муниципального образования, на развитие и обеспечение функционирования муниципального сегмента СМЭВ</w:t>
      </w:r>
      <w:r w:rsidR="000735F1" w:rsidRPr="00AE2766">
        <w:rPr>
          <w:rFonts w:ascii="Times New Roman" w:hAnsi="Times New Roman" w:cs="Times New Roman"/>
          <w:sz w:val="28"/>
          <w:szCs w:val="28"/>
        </w:rPr>
        <w:t>;</w:t>
      </w:r>
    </w:p>
    <w:p w:rsidR="00351F29" w:rsidRPr="00AE2766" w:rsidRDefault="00351F29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6) по подразделу 0412 </w:t>
      </w:r>
      <w:r w:rsidRPr="00AE2766">
        <w:rPr>
          <w:rFonts w:ascii="Times New Roman" w:hAnsi="Times New Roman" w:cs="Times New Roman"/>
          <w:b/>
          <w:sz w:val="28"/>
          <w:szCs w:val="28"/>
        </w:rPr>
        <w:t xml:space="preserve">«Другие вопросы в области национальной экономики» </w:t>
      </w:r>
      <w:r w:rsidR="000735F1" w:rsidRPr="00AE2766">
        <w:rPr>
          <w:rFonts w:ascii="Times New Roman" w:hAnsi="Times New Roman" w:cs="Times New Roman"/>
          <w:sz w:val="28"/>
          <w:szCs w:val="28"/>
        </w:rPr>
        <w:t>2,1</w:t>
      </w:r>
      <w:r w:rsidRPr="00AE2766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0735F1" w:rsidRPr="00AE2766">
        <w:rPr>
          <w:rFonts w:ascii="Times New Roman" w:hAnsi="Times New Roman" w:cs="Times New Roman"/>
          <w:sz w:val="28"/>
          <w:szCs w:val="28"/>
        </w:rPr>
        <w:t>лей</w:t>
      </w:r>
      <w:r w:rsidRPr="00AE2766">
        <w:rPr>
          <w:rFonts w:ascii="Times New Roman" w:hAnsi="Times New Roman" w:cs="Times New Roman"/>
          <w:sz w:val="28"/>
          <w:szCs w:val="28"/>
        </w:rPr>
        <w:t xml:space="preserve"> на мероприятия по землеустройству и землепользованию на территории города </w:t>
      </w:r>
      <w:r w:rsidR="000735F1" w:rsidRPr="00AE2766">
        <w:rPr>
          <w:rFonts w:ascii="Times New Roman" w:hAnsi="Times New Roman" w:cs="Times New Roman"/>
          <w:sz w:val="28"/>
          <w:szCs w:val="28"/>
        </w:rPr>
        <w:t>(</w:t>
      </w:r>
      <w:r w:rsidR="00780163">
        <w:rPr>
          <w:rFonts w:ascii="Times New Roman" w:hAnsi="Times New Roman" w:cs="Times New Roman"/>
          <w:sz w:val="28"/>
          <w:szCs w:val="28"/>
        </w:rPr>
        <w:t>250</w:t>
      </w:r>
      <w:r w:rsidRPr="00AE2766">
        <w:rPr>
          <w:rFonts w:ascii="Times New Roman" w:hAnsi="Times New Roman" w:cs="Times New Roman"/>
          <w:sz w:val="28"/>
          <w:szCs w:val="28"/>
        </w:rPr>
        <w:t xml:space="preserve"> </w:t>
      </w:r>
      <w:r w:rsidR="00780163">
        <w:rPr>
          <w:rFonts w:ascii="Times New Roman" w:hAnsi="Times New Roman" w:cs="Times New Roman"/>
          <w:sz w:val="28"/>
          <w:szCs w:val="28"/>
        </w:rPr>
        <w:t>тыс</w:t>
      </w:r>
      <w:r w:rsidRPr="00AE2766">
        <w:rPr>
          <w:rFonts w:ascii="Times New Roman" w:hAnsi="Times New Roman" w:cs="Times New Roman"/>
          <w:sz w:val="28"/>
          <w:szCs w:val="28"/>
        </w:rPr>
        <w:t>. руб</w:t>
      </w:r>
      <w:r w:rsidR="000735F1" w:rsidRPr="00AE2766">
        <w:rPr>
          <w:rFonts w:ascii="Times New Roman" w:hAnsi="Times New Roman" w:cs="Times New Roman"/>
          <w:sz w:val="28"/>
          <w:szCs w:val="28"/>
        </w:rPr>
        <w:t>лей)</w:t>
      </w:r>
      <w:r w:rsidRPr="00AE2766">
        <w:rPr>
          <w:rFonts w:ascii="Times New Roman" w:hAnsi="Times New Roman" w:cs="Times New Roman"/>
          <w:sz w:val="28"/>
          <w:szCs w:val="28"/>
        </w:rPr>
        <w:t xml:space="preserve"> и непрограммные расходы на создание резерва </w:t>
      </w:r>
      <w:r w:rsidRPr="00AE2766">
        <w:rPr>
          <w:rFonts w:ascii="Times New Roman" w:hAnsi="Times New Roman" w:cs="Times New Roman"/>
          <w:bCs/>
          <w:sz w:val="28"/>
          <w:szCs w:val="28"/>
        </w:rPr>
        <w:t xml:space="preserve">на выполнение условий софинансирования участия в федеральных национальных проектах, областных приоритетных проектах </w:t>
      </w:r>
      <w:r w:rsidR="000735F1" w:rsidRPr="00AE2766">
        <w:rPr>
          <w:rFonts w:ascii="Times New Roman" w:hAnsi="Times New Roman" w:cs="Times New Roman"/>
          <w:bCs/>
          <w:sz w:val="28"/>
          <w:szCs w:val="28"/>
        </w:rPr>
        <w:t>и программах (</w:t>
      </w:r>
      <w:r w:rsidRPr="00AE2766">
        <w:rPr>
          <w:rFonts w:ascii="Times New Roman" w:hAnsi="Times New Roman" w:cs="Times New Roman"/>
          <w:bCs/>
          <w:sz w:val="28"/>
          <w:szCs w:val="28"/>
        </w:rPr>
        <w:t>1,8 млн. руб</w:t>
      </w:r>
      <w:r w:rsidR="000735F1" w:rsidRPr="00AE2766">
        <w:rPr>
          <w:rFonts w:ascii="Times New Roman" w:hAnsi="Times New Roman" w:cs="Times New Roman"/>
          <w:bCs/>
          <w:sz w:val="28"/>
          <w:szCs w:val="28"/>
        </w:rPr>
        <w:t>лей)</w:t>
      </w:r>
      <w:r w:rsidRPr="00AE2766">
        <w:rPr>
          <w:rFonts w:ascii="Times New Roman" w:hAnsi="Times New Roman" w:cs="Times New Roman"/>
          <w:bCs/>
          <w:sz w:val="28"/>
          <w:szCs w:val="28"/>
        </w:rPr>
        <w:t>.</w:t>
      </w:r>
    </w:p>
    <w:p w:rsidR="00351F29" w:rsidRPr="00AE2766" w:rsidRDefault="00351F29" w:rsidP="00351F2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AE2766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AE2766">
        <w:rPr>
          <w:rFonts w:ascii="Times New Roman" w:hAnsi="Times New Roman" w:cs="Times New Roman"/>
          <w:sz w:val="28"/>
          <w:szCs w:val="28"/>
        </w:rPr>
        <w:t xml:space="preserve"> </w:t>
      </w:r>
      <w:r w:rsidR="000735F1" w:rsidRPr="00AE2766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AE2766">
        <w:rPr>
          <w:rFonts w:ascii="Times New Roman" w:hAnsi="Times New Roman" w:cs="Times New Roman"/>
          <w:sz w:val="28"/>
          <w:szCs w:val="28"/>
        </w:rPr>
        <w:t xml:space="preserve">по сравнению с 2023 годом уменьшились </w:t>
      </w:r>
      <w:r w:rsidR="007544AA" w:rsidRPr="00AE2766">
        <w:rPr>
          <w:rFonts w:ascii="Times New Roman" w:hAnsi="Times New Roman" w:cs="Times New Roman"/>
          <w:sz w:val="28"/>
          <w:szCs w:val="28"/>
        </w:rPr>
        <w:t>на 3%</w:t>
      </w:r>
      <w:r w:rsidR="000735F1" w:rsidRPr="00AE2766">
        <w:rPr>
          <w:rFonts w:ascii="Times New Roman" w:hAnsi="Times New Roman" w:cs="Times New Roman"/>
          <w:sz w:val="28"/>
          <w:szCs w:val="28"/>
        </w:rPr>
        <w:t xml:space="preserve"> (</w:t>
      </w:r>
      <w:r w:rsidRPr="00AE2766">
        <w:rPr>
          <w:rFonts w:ascii="Times New Roman" w:hAnsi="Times New Roman" w:cs="Times New Roman"/>
          <w:sz w:val="28"/>
          <w:szCs w:val="28"/>
        </w:rPr>
        <w:t>2,</w:t>
      </w:r>
      <w:r w:rsidR="000735F1" w:rsidRPr="00AE2766">
        <w:rPr>
          <w:rFonts w:ascii="Times New Roman" w:hAnsi="Times New Roman" w:cs="Times New Roman"/>
          <w:sz w:val="28"/>
          <w:szCs w:val="28"/>
        </w:rPr>
        <w:t>1</w:t>
      </w:r>
      <w:r w:rsidRPr="00AE2766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0735F1" w:rsidRPr="00AE2766">
        <w:rPr>
          <w:rFonts w:ascii="Times New Roman" w:hAnsi="Times New Roman" w:cs="Times New Roman"/>
          <w:sz w:val="28"/>
          <w:szCs w:val="28"/>
        </w:rPr>
        <w:t>лей)</w:t>
      </w:r>
      <w:r w:rsidRPr="00AE2766">
        <w:rPr>
          <w:rFonts w:ascii="Times New Roman" w:hAnsi="Times New Roman" w:cs="Times New Roman"/>
          <w:sz w:val="28"/>
          <w:szCs w:val="28"/>
        </w:rPr>
        <w:t xml:space="preserve">, что в основном </w:t>
      </w:r>
      <w:r w:rsidR="007544AA" w:rsidRPr="00AE2766">
        <w:rPr>
          <w:rFonts w:ascii="Times New Roman" w:hAnsi="Times New Roman" w:cs="Times New Roman"/>
          <w:sz w:val="28"/>
          <w:szCs w:val="28"/>
        </w:rPr>
        <w:t xml:space="preserve">связано со </w:t>
      </w:r>
      <w:r w:rsidRPr="00AE2766">
        <w:rPr>
          <w:rFonts w:ascii="Times New Roman" w:hAnsi="Times New Roman" w:cs="Times New Roman"/>
          <w:sz w:val="28"/>
          <w:szCs w:val="28"/>
        </w:rPr>
        <w:t>снижением расходов на</w:t>
      </w:r>
      <w:r w:rsidR="007544AA" w:rsidRPr="00AE2766">
        <w:rPr>
          <w:rFonts w:ascii="Times New Roman" w:hAnsi="Times New Roman" w:cs="Times New Roman"/>
          <w:sz w:val="28"/>
          <w:szCs w:val="28"/>
        </w:rPr>
        <w:t xml:space="preserve"> </w:t>
      </w:r>
      <w:r w:rsidRPr="00AE2766">
        <w:rPr>
          <w:rFonts w:ascii="Times New Roman" w:hAnsi="Times New Roman" w:cs="Times New Roman"/>
          <w:sz w:val="28"/>
          <w:szCs w:val="28"/>
        </w:rPr>
        <w:t xml:space="preserve">проведение ремонтов автомобильных дорог </w:t>
      </w:r>
      <w:r w:rsidR="007544AA" w:rsidRPr="00AE2766">
        <w:rPr>
          <w:rFonts w:ascii="Times New Roman" w:hAnsi="Times New Roman" w:cs="Times New Roman"/>
          <w:sz w:val="28"/>
          <w:szCs w:val="28"/>
        </w:rPr>
        <w:t>общего пользования.</w:t>
      </w:r>
    </w:p>
    <w:p w:rsidR="00702EB5" w:rsidRDefault="00702EB5" w:rsidP="00351F29">
      <w:pPr>
        <w:pStyle w:val="a8"/>
        <w:spacing w:before="120" w:after="120"/>
        <w:jc w:val="center"/>
        <w:rPr>
          <w:rFonts w:ascii="Times New Roman" w:hAnsi="Times New Roman"/>
          <w:b/>
          <w:lang w:val="ru-RU"/>
        </w:rPr>
      </w:pPr>
    </w:p>
    <w:p w:rsidR="00351F29" w:rsidRPr="00AE2766" w:rsidRDefault="00351F29" w:rsidP="00351F29">
      <w:pPr>
        <w:pStyle w:val="a8"/>
        <w:spacing w:before="120" w:after="120"/>
        <w:jc w:val="center"/>
        <w:rPr>
          <w:rFonts w:ascii="Times New Roman" w:hAnsi="Times New Roman"/>
          <w:b/>
          <w:lang w:val="ru-RU"/>
        </w:rPr>
      </w:pPr>
      <w:r w:rsidRPr="00AE2766">
        <w:rPr>
          <w:rFonts w:ascii="Times New Roman" w:hAnsi="Times New Roman"/>
          <w:b/>
          <w:lang w:val="ru-RU"/>
        </w:rPr>
        <w:t>Раздел «Жилищно-коммунальное хозяйство»</w:t>
      </w:r>
      <w:r w:rsidR="00141C4D">
        <w:rPr>
          <w:rFonts w:ascii="Times New Roman" w:hAnsi="Times New Roman"/>
          <w:b/>
          <w:lang w:val="ru-RU"/>
        </w:rPr>
        <w:t xml:space="preserve"> (слайд 19)</w:t>
      </w:r>
    </w:p>
    <w:p w:rsidR="00351F29" w:rsidRPr="00AE2766" w:rsidRDefault="00351F29" w:rsidP="00351F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Общие бюджетные ассигнования по разделу </w:t>
      </w:r>
      <w:r w:rsidRPr="00AE2766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Pr="00AE2766">
        <w:rPr>
          <w:rFonts w:ascii="Times New Roman" w:hAnsi="Times New Roman" w:cs="Times New Roman"/>
          <w:sz w:val="28"/>
          <w:szCs w:val="28"/>
        </w:rPr>
        <w:t xml:space="preserve"> предусмотрены в сумме 519,0 млн. руб</w:t>
      </w:r>
      <w:r w:rsidR="007544AA" w:rsidRPr="00AE2766">
        <w:rPr>
          <w:rFonts w:ascii="Times New Roman" w:hAnsi="Times New Roman" w:cs="Times New Roman"/>
          <w:sz w:val="28"/>
          <w:szCs w:val="28"/>
        </w:rPr>
        <w:t>лей</w:t>
      </w:r>
      <w:r w:rsidRPr="00AE2766">
        <w:rPr>
          <w:rFonts w:ascii="Times New Roman" w:hAnsi="Times New Roman" w:cs="Times New Roman"/>
          <w:sz w:val="28"/>
          <w:szCs w:val="28"/>
        </w:rPr>
        <w:t>, большая часть из которых приходится на коммунальное хозяйство (82,01%).</w:t>
      </w:r>
    </w:p>
    <w:p w:rsidR="00351F29" w:rsidRPr="00AE2766" w:rsidRDefault="00351F29" w:rsidP="00351F29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E2766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992"/>
        <w:gridCol w:w="1135"/>
        <w:gridCol w:w="1134"/>
        <w:gridCol w:w="992"/>
        <w:gridCol w:w="1134"/>
        <w:gridCol w:w="1134"/>
      </w:tblGrid>
      <w:tr w:rsidR="00351F29" w:rsidRPr="00AE2766" w:rsidTr="00952371">
        <w:trPr>
          <w:trHeight w:val="70"/>
        </w:trPr>
        <w:tc>
          <w:tcPr>
            <w:tcW w:w="3227" w:type="dxa"/>
            <w:vMerge w:val="restart"/>
            <w:vAlign w:val="center"/>
          </w:tcPr>
          <w:p w:rsidR="00351F29" w:rsidRPr="00AE2766" w:rsidRDefault="00351F29" w:rsidP="009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992" w:type="dxa"/>
            <w:vMerge w:val="restart"/>
            <w:vAlign w:val="center"/>
          </w:tcPr>
          <w:p w:rsidR="00351F29" w:rsidRPr="00AE2766" w:rsidRDefault="00351F29" w:rsidP="009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135" w:type="dxa"/>
            <w:vMerge w:val="restart"/>
            <w:vAlign w:val="center"/>
          </w:tcPr>
          <w:p w:rsidR="00351F29" w:rsidRPr="00AE2766" w:rsidRDefault="00351F29" w:rsidP="009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2023 год, оценка исполнения бюджета</w:t>
            </w:r>
          </w:p>
        </w:tc>
        <w:tc>
          <w:tcPr>
            <w:tcW w:w="2126" w:type="dxa"/>
            <w:gridSpan w:val="2"/>
            <w:vAlign w:val="center"/>
          </w:tcPr>
          <w:p w:rsidR="00351F29" w:rsidRPr="00AE2766" w:rsidRDefault="00351F29" w:rsidP="009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vAlign w:val="center"/>
          </w:tcPr>
          <w:p w:rsidR="00351F29" w:rsidRPr="00AE2766" w:rsidRDefault="00351F29" w:rsidP="009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Merge w:val="restart"/>
            <w:vAlign w:val="center"/>
          </w:tcPr>
          <w:p w:rsidR="00351F29" w:rsidRPr="00AE2766" w:rsidRDefault="00351F29" w:rsidP="0095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32A5" w:rsidRPr="00AE2766" w:rsidTr="00AF263D">
        <w:trPr>
          <w:trHeight w:val="70"/>
        </w:trPr>
        <w:tc>
          <w:tcPr>
            <w:tcW w:w="3227" w:type="dxa"/>
            <w:vMerge/>
            <w:vAlign w:val="center"/>
          </w:tcPr>
          <w:p w:rsidR="00EA32A5" w:rsidRPr="00AE2766" w:rsidRDefault="00EA32A5" w:rsidP="009523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32A5" w:rsidRPr="00AE2766" w:rsidRDefault="00EA32A5" w:rsidP="009523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EA32A5" w:rsidRPr="00AE2766" w:rsidRDefault="00EA32A5" w:rsidP="009523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32A5" w:rsidRPr="00EA32A5" w:rsidRDefault="00EA32A5" w:rsidP="00AF26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92" w:type="dxa"/>
          </w:tcPr>
          <w:p w:rsidR="00EA32A5" w:rsidRPr="00D12E32" w:rsidRDefault="00EA32A5" w:rsidP="00AF26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 xml:space="preserve"> к предыдущему году, %</w:t>
            </w:r>
          </w:p>
        </w:tc>
        <w:tc>
          <w:tcPr>
            <w:tcW w:w="1134" w:type="dxa"/>
            <w:vMerge/>
            <w:vAlign w:val="center"/>
          </w:tcPr>
          <w:p w:rsidR="00EA32A5" w:rsidRPr="00AE2766" w:rsidRDefault="00EA32A5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A32A5" w:rsidRPr="00AE2766" w:rsidRDefault="00EA32A5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51F29" w:rsidRPr="00AE2766" w:rsidTr="00952371">
        <w:tc>
          <w:tcPr>
            <w:tcW w:w="3227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«Жилищно-коммунальное хозяйство»</w:t>
            </w:r>
          </w:p>
        </w:tc>
        <w:tc>
          <w:tcPr>
            <w:tcW w:w="992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135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b/>
                <w:sz w:val="24"/>
                <w:szCs w:val="24"/>
              </w:rPr>
              <w:t>137,</w:t>
            </w:r>
            <w:r w:rsidR="007544AA" w:rsidRPr="00AE27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b/>
                <w:sz w:val="24"/>
                <w:szCs w:val="24"/>
              </w:rPr>
              <w:t>519,0</w:t>
            </w:r>
          </w:p>
        </w:tc>
        <w:tc>
          <w:tcPr>
            <w:tcW w:w="992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в 4 раза</w:t>
            </w:r>
          </w:p>
        </w:tc>
        <w:tc>
          <w:tcPr>
            <w:tcW w:w="1134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b/>
                <w:sz w:val="24"/>
                <w:szCs w:val="24"/>
              </w:rPr>
              <w:t>93,8</w:t>
            </w:r>
          </w:p>
        </w:tc>
        <w:tc>
          <w:tcPr>
            <w:tcW w:w="1134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b/>
                <w:sz w:val="24"/>
                <w:szCs w:val="24"/>
              </w:rPr>
              <w:t>75,4</w:t>
            </w:r>
          </w:p>
        </w:tc>
      </w:tr>
      <w:tr w:rsidR="00351F29" w:rsidRPr="00AE2766" w:rsidTr="007544AA">
        <w:trPr>
          <w:trHeight w:val="60"/>
        </w:trPr>
        <w:tc>
          <w:tcPr>
            <w:tcW w:w="3227" w:type="dxa"/>
            <w:vAlign w:val="center"/>
          </w:tcPr>
          <w:p w:rsidR="00351F29" w:rsidRPr="00AE2766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Подраздел «Жилищное хозяйство»</w:t>
            </w:r>
          </w:p>
        </w:tc>
        <w:tc>
          <w:tcPr>
            <w:tcW w:w="992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135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134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992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1134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7544AA" w:rsidRPr="00AE2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544AA" w:rsidRPr="00AE2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F29" w:rsidRPr="00AE2766" w:rsidTr="007544AA">
        <w:trPr>
          <w:trHeight w:val="237"/>
        </w:trPr>
        <w:tc>
          <w:tcPr>
            <w:tcW w:w="3227" w:type="dxa"/>
            <w:vAlign w:val="center"/>
          </w:tcPr>
          <w:p w:rsidR="00351F29" w:rsidRPr="00AE2766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Подраздел «Коммунальное хозяйство»</w:t>
            </w:r>
          </w:p>
        </w:tc>
        <w:tc>
          <w:tcPr>
            <w:tcW w:w="992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135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425,7</w:t>
            </w:r>
          </w:p>
        </w:tc>
        <w:tc>
          <w:tcPr>
            <w:tcW w:w="992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увеличение в 18 раз</w:t>
            </w:r>
          </w:p>
        </w:tc>
        <w:tc>
          <w:tcPr>
            <w:tcW w:w="1134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7544AA" w:rsidRPr="00AE2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7544AA" w:rsidRPr="00AE2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F29" w:rsidRPr="00AE2766" w:rsidTr="007544AA">
        <w:trPr>
          <w:trHeight w:val="60"/>
        </w:trPr>
        <w:tc>
          <w:tcPr>
            <w:tcW w:w="3227" w:type="dxa"/>
            <w:vAlign w:val="center"/>
          </w:tcPr>
          <w:p w:rsidR="00351F29" w:rsidRPr="00AE2766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Подраздел «Благоустройство»</w:t>
            </w:r>
          </w:p>
        </w:tc>
        <w:tc>
          <w:tcPr>
            <w:tcW w:w="992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35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7544AA" w:rsidRPr="00AE2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7544AA" w:rsidRPr="00AE2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1134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7544AA" w:rsidRPr="00AE2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7544AA" w:rsidRPr="00AE27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51F29" w:rsidRPr="00AE2766" w:rsidTr="007544AA">
        <w:trPr>
          <w:trHeight w:val="60"/>
        </w:trPr>
        <w:tc>
          <w:tcPr>
            <w:tcW w:w="3227" w:type="dxa"/>
            <w:vAlign w:val="center"/>
          </w:tcPr>
          <w:p w:rsidR="00351F29" w:rsidRPr="00AE2766" w:rsidRDefault="00351F29" w:rsidP="009523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Подраздел «Другие вопросы в области жилищно-коммунального хозяйства»</w:t>
            </w:r>
          </w:p>
        </w:tc>
        <w:tc>
          <w:tcPr>
            <w:tcW w:w="992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135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7544AA" w:rsidRPr="00AE27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7544AA" w:rsidRPr="00AE2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51F29" w:rsidRPr="00AE2766" w:rsidRDefault="00351F29" w:rsidP="00952371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  <w:tc>
          <w:tcPr>
            <w:tcW w:w="1134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7544AA" w:rsidRPr="00AE27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51F29" w:rsidRPr="00AE2766" w:rsidRDefault="00351F29" w:rsidP="007544AA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66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</w:tbl>
    <w:p w:rsidR="00351F29" w:rsidRPr="00AE2766" w:rsidRDefault="00351F29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>Расходы по данному разделу на 2024 год предусмотрены по следующим направлениям:</w:t>
      </w:r>
    </w:p>
    <w:p w:rsidR="00351F29" w:rsidRPr="00AE2766" w:rsidRDefault="00351F29" w:rsidP="0075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1) по подразделу 0501 </w:t>
      </w:r>
      <w:r w:rsidRPr="00AE2766">
        <w:rPr>
          <w:rFonts w:ascii="Times New Roman" w:hAnsi="Times New Roman" w:cs="Times New Roman"/>
          <w:b/>
          <w:sz w:val="28"/>
          <w:szCs w:val="28"/>
        </w:rPr>
        <w:t>«Жилищное хозяйство»</w:t>
      </w:r>
      <w:r w:rsidRPr="00AE2766">
        <w:rPr>
          <w:rFonts w:ascii="Times New Roman" w:hAnsi="Times New Roman" w:cs="Times New Roman"/>
          <w:sz w:val="28"/>
          <w:szCs w:val="28"/>
        </w:rPr>
        <w:t xml:space="preserve"> 24,8 млн. руб</w:t>
      </w:r>
      <w:r w:rsidR="007544AA" w:rsidRPr="00AE2766">
        <w:rPr>
          <w:rFonts w:ascii="Times New Roman" w:hAnsi="Times New Roman" w:cs="Times New Roman"/>
          <w:sz w:val="28"/>
          <w:szCs w:val="28"/>
        </w:rPr>
        <w:t xml:space="preserve">лей </w:t>
      </w:r>
      <w:proofErr w:type="gramStart"/>
      <w:r w:rsidR="007544AA" w:rsidRPr="00AE27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544AA" w:rsidRPr="00AE2766">
        <w:rPr>
          <w:rFonts w:ascii="Times New Roman" w:hAnsi="Times New Roman" w:cs="Times New Roman"/>
          <w:sz w:val="28"/>
          <w:szCs w:val="28"/>
        </w:rPr>
        <w:t>:</w:t>
      </w:r>
    </w:p>
    <w:p w:rsidR="00AE2766" w:rsidRPr="00AE2766" w:rsidRDefault="00AE2766" w:rsidP="0075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>- приобретение жилых помещений для граждан, нуждающихся в улучшении жилищных условий в сумме 21,8 млн. рублей, включая средства субсидии из областного бюджета 19,0 млн. рублей;</w:t>
      </w:r>
    </w:p>
    <w:p w:rsidR="00780163" w:rsidRDefault="00780163" w:rsidP="0075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содержание,</w:t>
      </w:r>
      <w:r w:rsidRPr="00AE2766">
        <w:rPr>
          <w:rFonts w:ascii="Times New Roman" w:hAnsi="Times New Roman" w:cs="Times New Roman"/>
          <w:sz w:val="28"/>
          <w:szCs w:val="28"/>
        </w:rPr>
        <w:t xml:space="preserve"> ремонт </w:t>
      </w:r>
      <w:r>
        <w:rPr>
          <w:rFonts w:ascii="Times New Roman" w:hAnsi="Times New Roman" w:cs="Times New Roman"/>
          <w:sz w:val="28"/>
          <w:szCs w:val="28"/>
        </w:rPr>
        <w:t xml:space="preserve">и оплату услуг теплоснабжения </w:t>
      </w:r>
      <w:r w:rsidRPr="00AE2766">
        <w:rPr>
          <w:rFonts w:ascii="Times New Roman" w:hAnsi="Times New Roman" w:cs="Times New Roman"/>
          <w:sz w:val="28"/>
          <w:szCs w:val="28"/>
        </w:rPr>
        <w:t>незас</w:t>
      </w:r>
      <w:r>
        <w:rPr>
          <w:rFonts w:ascii="Times New Roman" w:hAnsi="Times New Roman" w:cs="Times New Roman"/>
          <w:sz w:val="28"/>
          <w:szCs w:val="28"/>
        </w:rPr>
        <w:t>еленных муниципальных помещений</w:t>
      </w:r>
      <w:r w:rsidRPr="00AE2766">
        <w:rPr>
          <w:rFonts w:ascii="Times New Roman" w:hAnsi="Times New Roman" w:cs="Times New Roman"/>
          <w:sz w:val="28"/>
          <w:szCs w:val="28"/>
        </w:rPr>
        <w:t xml:space="preserve"> 1,5 млн.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780163" w:rsidRDefault="00780163" w:rsidP="0075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>- уплату взносов на ремонт общего имущества многоквартирных домов в части муниципального жилищного фонда – 1,0 млн. руб.;</w:t>
      </w:r>
    </w:p>
    <w:p w:rsidR="00780163" w:rsidRDefault="00780163" w:rsidP="0075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- техническое обслуживание, текущий ремонт, мониторинг систем пожарной сигнализации на объектах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– 456,9 тыс</w:t>
      </w:r>
      <w:r w:rsidRPr="00AE2766">
        <w:rPr>
          <w:rFonts w:ascii="Times New Roman" w:hAnsi="Times New Roman" w:cs="Times New Roman"/>
          <w:sz w:val="28"/>
          <w:szCs w:val="28"/>
        </w:rPr>
        <w:t>. рублей;</w:t>
      </w:r>
    </w:p>
    <w:p w:rsidR="00AE2766" w:rsidRPr="00AE2766" w:rsidRDefault="00AE2766" w:rsidP="00754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- обеспечение безопасного проживания граждан в жилых помещениях маневренного фонда </w:t>
      </w:r>
      <w:r w:rsidR="00780163">
        <w:rPr>
          <w:rFonts w:ascii="Times New Roman" w:hAnsi="Times New Roman" w:cs="Times New Roman"/>
          <w:sz w:val="28"/>
          <w:szCs w:val="28"/>
        </w:rPr>
        <w:t>–</w:t>
      </w:r>
      <w:r w:rsidRPr="00AE2766">
        <w:rPr>
          <w:rFonts w:ascii="Times New Roman" w:hAnsi="Times New Roman" w:cs="Times New Roman"/>
          <w:sz w:val="28"/>
          <w:szCs w:val="28"/>
        </w:rPr>
        <w:t xml:space="preserve"> </w:t>
      </w:r>
      <w:r w:rsidR="00780163">
        <w:rPr>
          <w:rFonts w:ascii="Times New Roman" w:hAnsi="Times New Roman" w:cs="Times New Roman"/>
          <w:sz w:val="28"/>
          <w:szCs w:val="28"/>
        </w:rPr>
        <w:t>86,2</w:t>
      </w:r>
      <w:r w:rsidRPr="00AE2766">
        <w:rPr>
          <w:rFonts w:ascii="Times New Roman" w:hAnsi="Times New Roman" w:cs="Times New Roman"/>
          <w:sz w:val="28"/>
          <w:szCs w:val="28"/>
        </w:rPr>
        <w:t xml:space="preserve"> </w:t>
      </w:r>
      <w:r w:rsidR="00780163">
        <w:rPr>
          <w:rFonts w:ascii="Times New Roman" w:hAnsi="Times New Roman" w:cs="Times New Roman"/>
          <w:sz w:val="28"/>
          <w:szCs w:val="28"/>
        </w:rPr>
        <w:t>тыс</w:t>
      </w:r>
      <w:r w:rsidRPr="00AE2766">
        <w:rPr>
          <w:rFonts w:ascii="Times New Roman" w:hAnsi="Times New Roman" w:cs="Times New Roman"/>
          <w:sz w:val="28"/>
          <w:szCs w:val="28"/>
        </w:rPr>
        <w:t>. рублей, в том числе субсидия из областного бюджета</w:t>
      </w:r>
      <w:r w:rsidR="00780163">
        <w:rPr>
          <w:rFonts w:ascii="Times New Roman" w:hAnsi="Times New Roman" w:cs="Times New Roman"/>
          <w:sz w:val="28"/>
          <w:szCs w:val="28"/>
        </w:rPr>
        <w:t xml:space="preserve"> 75,0 тыс. рублей</w:t>
      </w:r>
      <w:r w:rsidRPr="00AE2766">
        <w:rPr>
          <w:rFonts w:ascii="Times New Roman" w:hAnsi="Times New Roman" w:cs="Times New Roman"/>
          <w:sz w:val="28"/>
          <w:szCs w:val="28"/>
        </w:rPr>
        <w:t>;</w:t>
      </w:r>
    </w:p>
    <w:p w:rsidR="00351F29" w:rsidRPr="00AE2766" w:rsidRDefault="00351F29" w:rsidP="00351F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2) по подразделу 0502 </w:t>
      </w:r>
      <w:r w:rsidRPr="00AE2766">
        <w:rPr>
          <w:rFonts w:ascii="Times New Roman" w:hAnsi="Times New Roman" w:cs="Times New Roman"/>
          <w:b/>
          <w:sz w:val="28"/>
          <w:szCs w:val="28"/>
        </w:rPr>
        <w:t>«Коммунальное хозяйство»</w:t>
      </w:r>
      <w:r w:rsidRPr="00AE2766">
        <w:rPr>
          <w:rFonts w:ascii="Times New Roman" w:hAnsi="Times New Roman" w:cs="Times New Roman"/>
          <w:sz w:val="28"/>
          <w:szCs w:val="28"/>
        </w:rPr>
        <w:t xml:space="preserve"> 425,7 млн. руб</w:t>
      </w:r>
      <w:r w:rsidR="001808A0">
        <w:rPr>
          <w:rFonts w:ascii="Times New Roman" w:hAnsi="Times New Roman" w:cs="Times New Roman"/>
          <w:sz w:val="28"/>
          <w:szCs w:val="28"/>
        </w:rPr>
        <w:t xml:space="preserve">лей </w:t>
      </w:r>
      <w:proofErr w:type="gramStart"/>
      <w:r w:rsidR="001808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2766">
        <w:rPr>
          <w:rFonts w:ascii="Times New Roman" w:hAnsi="Times New Roman" w:cs="Times New Roman"/>
          <w:sz w:val="28"/>
          <w:szCs w:val="28"/>
        </w:rPr>
        <w:t>:</w:t>
      </w:r>
    </w:p>
    <w:p w:rsidR="001808A0" w:rsidRPr="00AE2766" w:rsidRDefault="001808A0" w:rsidP="0018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08A0">
        <w:rPr>
          <w:rFonts w:ascii="Times New Roman" w:hAnsi="Times New Roman" w:cs="Times New Roman"/>
          <w:sz w:val="28"/>
          <w:szCs w:val="28"/>
        </w:rPr>
        <w:t xml:space="preserve">троительство станции водоподготовки на территории УВС третьего подъема </w:t>
      </w:r>
      <w:proofErr w:type="gramStart"/>
      <w:r w:rsidRPr="001808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08A0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BE5A19">
        <w:rPr>
          <w:rFonts w:ascii="Times New Roman" w:hAnsi="Times New Roman" w:cs="Times New Roman"/>
          <w:sz w:val="28"/>
          <w:szCs w:val="28"/>
        </w:rPr>
        <w:t xml:space="preserve"> </w:t>
      </w:r>
      <w:r w:rsidRPr="001808A0">
        <w:rPr>
          <w:rFonts w:ascii="Times New Roman" w:hAnsi="Times New Roman" w:cs="Times New Roman"/>
          <w:sz w:val="28"/>
          <w:szCs w:val="28"/>
        </w:rPr>
        <w:t>Радужный Владимирской области (обезжелезивания)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766">
        <w:rPr>
          <w:rFonts w:ascii="Times New Roman" w:hAnsi="Times New Roman" w:cs="Times New Roman"/>
          <w:sz w:val="28"/>
          <w:szCs w:val="28"/>
        </w:rPr>
        <w:t>407,4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AE2766">
        <w:rPr>
          <w:rFonts w:ascii="Times New Roman" w:hAnsi="Times New Roman" w:cs="Times New Roman"/>
          <w:sz w:val="28"/>
          <w:szCs w:val="28"/>
        </w:rPr>
        <w:t xml:space="preserve">, в том числе средства </w:t>
      </w:r>
      <w:r>
        <w:rPr>
          <w:rFonts w:ascii="Times New Roman" w:hAnsi="Times New Roman" w:cs="Times New Roman"/>
          <w:sz w:val="28"/>
          <w:szCs w:val="28"/>
        </w:rPr>
        <w:t>субсидии из областного бюджета</w:t>
      </w:r>
      <w:r w:rsidRPr="00AE2766">
        <w:rPr>
          <w:rFonts w:ascii="Times New Roman" w:hAnsi="Times New Roman" w:cs="Times New Roman"/>
          <w:sz w:val="28"/>
          <w:szCs w:val="28"/>
        </w:rPr>
        <w:t xml:space="preserve"> 391,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2766">
        <w:rPr>
          <w:rFonts w:ascii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E2766">
        <w:rPr>
          <w:rFonts w:ascii="Times New Roman" w:hAnsi="Times New Roman" w:cs="Times New Roman"/>
          <w:sz w:val="28"/>
          <w:szCs w:val="28"/>
        </w:rPr>
        <w:t>;</w:t>
      </w:r>
    </w:p>
    <w:p w:rsidR="001808A0" w:rsidRDefault="00351F29" w:rsidP="0018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lastRenderedPageBreak/>
        <w:t>- расходы по условиям заключенным концессионным соглашениям по объектам тепло</w:t>
      </w:r>
      <w:r w:rsidR="001808A0">
        <w:rPr>
          <w:rFonts w:ascii="Times New Roman" w:hAnsi="Times New Roman" w:cs="Times New Roman"/>
          <w:sz w:val="28"/>
          <w:szCs w:val="28"/>
        </w:rPr>
        <w:t>- и водо</w:t>
      </w:r>
      <w:r w:rsidRPr="00AE2766">
        <w:rPr>
          <w:rFonts w:ascii="Times New Roman" w:hAnsi="Times New Roman" w:cs="Times New Roman"/>
          <w:sz w:val="28"/>
          <w:szCs w:val="28"/>
        </w:rPr>
        <w:t xml:space="preserve">снабжения </w:t>
      </w:r>
      <w:r w:rsidR="001808A0">
        <w:rPr>
          <w:rFonts w:ascii="Times New Roman" w:hAnsi="Times New Roman" w:cs="Times New Roman"/>
          <w:sz w:val="28"/>
          <w:szCs w:val="28"/>
        </w:rPr>
        <w:t>14,3</w:t>
      </w:r>
      <w:r w:rsidRPr="00AE2766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1808A0">
        <w:rPr>
          <w:rFonts w:ascii="Times New Roman" w:hAnsi="Times New Roman" w:cs="Times New Roman"/>
          <w:sz w:val="28"/>
          <w:szCs w:val="28"/>
        </w:rPr>
        <w:t>лей;</w:t>
      </w:r>
    </w:p>
    <w:p w:rsidR="001808A0" w:rsidRDefault="001808A0" w:rsidP="0018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2766">
        <w:rPr>
          <w:rFonts w:ascii="Times New Roman" w:hAnsi="Times New Roman" w:cs="Times New Roman"/>
          <w:sz w:val="28"/>
          <w:szCs w:val="28"/>
        </w:rPr>
        <w:t xml:space="preserve"> возмещение фактически понесенных затрат в связи с оказанием социально значимых для города бытовых услуг (услуги городской бани) 2,0 млн.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1808A0" w:rsidRDefault="00DC7928" w:rsidP="0018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>- содержание и обслуживание пунктов разбора воды, станции подкачки холодной воды, находящихся в муниципальной собственности и расположе</w:t>
      </w:r>
      <w:r>
        <w:rPr>
          <w:rFonts w:ascii="Times New Roman" w:hAnsi="Times New Roman" w:cs="Times New Roman"/>
          <w:sz w:val="28"/>
          <w:szCs w:val="28"/>
        </w:rPr>
        <w:t>нных на территории города, 1,3 млн. рублей;</w:t>
      </w:r>
    </w:p>
    <w:p w:rsidR="00351F29" w:rsidRPr="00AE2766" w:rsidRDefault="00351F29" w:rsidP="00180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- </w:t>
      </w:r>
      <w:r w:rsidR="001808A0">
        <w:rPr>
          <w:rFonts w:ascii="Times New Roman" w:hAnsi="Times New Roman" w:cs="Times New Roman"/>
          <w:sz w:val="28"/>
          <w:szCs w:val="28"/>
        </w:rPr>
        <w:t>содержание</w:t>
      </w:r>
      <w:r w:rsidRPr="00AE2766">
        <w:rPr>
          <w:rFonts w:ascii="Times New Roman" w:hAnsi="Times New Roman" w:cs="Times New Roman"/>
          <w:sz w:val="28"/>
          <w:szCs w:val="28"/>
        </w:rPr>
        <w:t xml:space="preserve"> узлов учета</w:t>
      </w:r>
      <w:r w:rsidR="001808A0">
        <w:rPr>
          <w:rFonts w:ascii="Times New Roman" w:hAnsi="Times New Roman" w:cs="Times New Roman"/>
          <w:sz w:val="28"/>
          <w:szCs w:val="28"/>
        </w:rPr>
        <w:t>, установленных</w:t>
      </w:r>
      <w:r w:rsidRPr="00AE2766">
        <w:rPr>
          <w:rFonts w:ascii="Times New Roman" w:hAnsi="Times New Roman" w:cs="Times New Roman"/>
          <w:sz w:val="28"/>
          <w:szCs w:val="28"/>
        </w:rPr>
        <w:t xml:space="preserve"> на вводах в город, </w:t>
      </w:r>
      <w:r w:rsidR="001808A0">
        <w:rPr>
          <w:rFonts w:ascii="Times New Roman" w:hAnsi="Times New Roman" w:cs="Times New Roman"/>
          <w:sz w:val="28"/>
          <w:szCs w:val="28"/>
        </w:rPr>
        <w:t xml:space="preserve">включая программную </w:t>
      </w:r>
      <w:r w:rsidRPr="00AE2766">
        <w:rPr>
          <w:rFonts w:ascii="Times New Roman" w:hAnsi="Times New Roman" w:cs="Times New Roman"/>
          <w:sz w:val="28"/>
          <w:szCs w:val="28"/>
        </w:rPr>
        <w:t>обработк</w:t>
      </w:r>
      <w:r w:rsidR="001808A0">
        <w:rPr>
          <w:rFonts w:ascii="Times New Roman" w:hAnsi="Times New Roman" w:cs="Times New Roman"/>
          <w:sz w:val="28"/>
          <w:szCs w:val="28"/>
        </w:rPr>
        <w:t>у</w:t>
      </w:r>
      <w:r w:rsidRPr="00AE2766">
        <w:rPr>
          <w:rFonts w:ascii="Times New Roman" w:hAnsi="Times New Roman" w:cs="Times New Roman"/>
          <w:sz w:val="28"/>
          <w:szCs w:val="28"/>
        </w:rPr>
        <w:t xml:space="preserve"> </w:t>
      </w:r>
      <w:r w:rsidR="001808A0">
        <w:rPr>
          <w:rFonts w:ascii="Times New Roman" w:hAnsi="Times New Roman" w:cs="Times New Roman"/>
          <w:sz w:val="28"/>
          <w:szCs w:val="28"/>
        </w:rPr>
        <w:t>их показаний</w:t>
      </w:r>
      <w:r w:rsidR="00780163">
        <w:rPr>
          <w:rFonts w:ascii="Times New Roman" w:hAnsi="Times New Roman" w:cs="Times New Roman"/>
          <w:sz w:val="28"/>
          <w:szCs w:val="28"/>
        </w:rPr>
        <w:t xml:space="preserve"> 665,0</w:t>
      </w:r>
      <w:r w:rsidR="001808A0">
        <w:rPr>
          <w:rFonts w:ascii="Times New Roman" w:hAnsi="Times New Roman" w:cs="Times New Roman"/>
          <w:sz w:val="28"/>
          <w:szCs w:val="28"/>
        </w:rPr>
        <w:t xml:space="preserve"> </w:t>
      </w:r>
      <w:r w:rsidR="00780163">
        <w:rPr>
          <w:rFonts w:ascii="Times New Roman" w:hAnsi="Times New Roman" w:cs="Times New Roman"/>
          <w:sz w:val="28"/>
          <w:szCs w:val="28"/>
        </w:rPr>
        <w:t>тыс</w:t>
      </w:r>
      <w:r w:rsidR="001808A0">
        <w:rPr>
          <w:rFonts w:ascii="Times New Roman" w:hAnsi="Times New Roman" w:cs="Times New Roman"/>
          <w:sz w:val="28"/>
          <w:szCs w:val="28"/>
        </w:rPr>
        <w:t>. рублей</w:t>
      </w:r>
      <w:r w:rsidR="00DC7928">
        <w:rPr>
          <w:rFonts w:ascii="Times New Roman" w:hAnsi="Times New Roman" w:cs="Times New Roman"/>
          <w:sz w:val="28"/>
          <w:szCs w:val="28"/>
        </w:rPr>
        <w:t>.</w:t>
      </w:r>
    </w:p>
    <w:p w:rsidR="00351F29" w:rsidRPr="00AE2766" w:rsidRDefault="00351F29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3) по подразделу 0503 </w:t>
      </w:r>
      <w:r w:rsidRPr="00AE2766">
        <w:rPr>
          <w:rFonts w:ascii="Times New Roman" w:hAnsi="Times New Roman" w:cs="Times New Roman"/>
          <w:b/>
          <w:sz w:val="28"/>
          <w:szCs w:val="28"/>
        </w:rPr>
        <w:t>«Благоустройство»</w:t>
      </w:r>
      <w:r w:rsidRPr="00AE2766">
        <w:rPr>
          <w:rFonts w:ascii="Times New Roman" w:hAnsi="Times New Roman" w:cs="Times New Roman"/>
          <w:sz w:val="28"/>
          <w:szCs w:val="28"/>
        </w:rPr>
        <w:t xml:space="preserve"> 37,</w:t>
      </w:r>
      <w:r w:rsidR="00DC7928">
        <w:rPr>
          <w:rFonts w:ascii="Times New Roman" w:hAnsi="Times New Roman" w:cs="Times New Roman"/>
          <w:sz w:val="28"/>
          <w:szCs w:val="28"/>
        </w:rPr>
        <w:t xml:space="preserve">5 </w:t>
      </w:r>
      <w:r w:rsidRPr="00AE2766">
        <w:rPr>
          <w:rFonts w:ascii="Times New Roman" w:hAnsi="Times New Roman" w:cs="Times New Roman"/>
          <w:sz w:val="28"/>
          <w:szCs w:val="28"/>
        </w:rPr>
        <w:t>млн. руб</w:t>
      </w:r>
      <w:r w:rsidR="00DC7928">
        <w:rPr>
          <w:rFonts w:ascii="Times New Roman" w:hAnsi="Times New Roman" w:cs="Times New Roman"/>
          <w:sz w:val="28"/>
          <w:szCs w:val="28"/>
        </w:rPr>
        <w:t xml:space="preserve">лей </w:t>
      </w:r>
      <w:proofErr w:type="gramStart"/>
      <w:r w:rsidR="00DC79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2766">
        <w:rPr>
          <w:rFonts w:ascii="Times New Roman" w:hAnsi="Times New Roman" w:cs="Times New Roman"/>
          <w:sz w:val="28"/>
          <w:szCs w:val="28"/>
        </w:rPr>
        <w:t>:</w:t>
      </w:r>
    </w:p>
    <w:p w:rsidR="00DC7928" w:rsidRPr="00AE2766" w:rsidRDefault="00DC7928" w:rsidP="00DC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>- содержание</w:t>
      </w:r>
      <w:r w:rsidRPr="00DC7928">
        <w:rPr>
          <w:rFonts w:ascii="Times New Roman" w:hAnsi="Times New Roman" w:cs="Times New Roman"/>
          <w:sz w:val="28"/>
          <w:szCs w:val="28"/>
        </w:rPr>
        <w:t xml:space="preserve"> </w:t>
      </w:r>
      <w:r w:rsidRPr="00AE2766">
        <w:rPr>
          <w:rFonts w:ascii="Times New Roman" w:hAnsi="Times New Roman" w:cs="Times New Roman"/>
          <w:sz w:val="28"/>
          <w:szCs w:val="28"/>
        </w:rPr>
        <w:t>сетей уличного освещения, включая оплату потребленной электроэнергии, 14,5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E2766">
        <w:rPr>
          <w:rFonts w:ascii="Times New Roman" w:hAnsi="Times New Roman" w:cs="Times New Roman"/>
          <w:sz w:val="28"/>
          <w:szCs w:val="28"/>
        </w:rPr>
        <w:t>;</w:t>
      </w:r>
    </w:p>
    <w:p w:rsidR="00DC7928" w:rsidRDefault="00DC7928" w:rsidP="00DC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2766">
        <w:rPr>
          <w:rFonts w:ascii="Times New Roman" w:hAnsi="Times New Roman" w:cs="Times New Roman"/>
          <w:sz w:val="28"/>
          <w:szCs w:val="28"/>
        </w:rPr>
        <w:t xml:space="preserve"> благоустройство дворовых территорий многоквартирных домов в сумме 7,9 млн. руб., в том числе средства субсидии из областного бюджета 3,9 млн. руб</w:t>
      </w:r>
      <w:r>
        <w:rPr>
          <w:rFonts w:ascii="Times New Roman" w:hAnsi="Times New Roman" w:cs="Times New Roman"/>
          <w:sz w:val="28"/>
          <w:szCs w:val="28"/>
        </w:rPr>
        <w:t>лей. В рамках данного мероприятия запланированы бюджетные ассигнования на реализацию</w:t>
      </w:r>
      <w:r w:rsidRPr="00AE2766">
        <w:rPr>
          <w:rFonts w:ascii="Times New Roman" w:hAnsi="Times New Roman" w:cs="Times New Roman"/>
          <w:sz w:val="28"/>
          <w:szCs w:val="28"/>
        </w:rPr>
        <w:t xml:space="preserve"> национального проекта «Формирование комфортной городской среды» 4,</w:t>
      </w:r>
      <w:r>
        <w:rPr>
          <w:rFonts w:ascii="Times New Roman" w:hAnsi="Times New Roman" w:cs="Times New Roman"/>
          <w:sz w:val="28"/>
          <w:szCs w:val="28"/>
        </w:rPr>
        <w:t>2 млн. рублей;</w:t>
      </w:r>
    </w:p>
    <w:p w:rsidR="00DC7928" w:rsidRDefault="00DC7928" w:rsidP="00DC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2766">
        <w:rPr>
          <w:rFonts w:ascii="Times New Roman" w:hAnsi="Times New Roman" w:cs="Times New Roman"/>
          <w:sz w:val="28"/>
          <w:szCs w:val="28"/>
        </w:rPr>
        <w:t>обеспечение деятельности полигона ТБО 7,8 млн.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AE2766">
        <w:rPr>
          <w:rFonts w:ascii="Times New Roman" w:hAnsi="Times New Roman" w:cs="Times New Roman"/>
          <w:sz w:val="28"/>
          <w:szCs w:val="28"/>
        </w:rPr>
        <w:t>;</w:t>
      </w:r>
    </w:p>
    <w:p w:rsidR="00DC7928" w:rsidRDefault="00DC7928" w:rsidP="00DC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>- работы по благоустройству территории города, включая обеспечение деятельности участка по благоустройству муниципального казенного учреждения «Дорожник»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2766">
        <w:rPr>
          <w:rFonts w:ascii="Times New Roman" w:hAnsi="Times New Roman" w:cs="Times New Roman"/>
          <w:sz w:val="28"/>
          <w:szCs w:val="28"/>
        </w:rPr>
        <w:t xml:space="preserve"> 3,</w:t>
      </w:r>
      <w:r>
        <w:rPr>
          <w:rFonts w:ascii="Times New Roman" w:hAnsi="Times New Roman" w:cs="Times New Roman"/>
          <w:sz w:val="28"/>
          <w:szCs w:val="28"/>
        </w:rPr>
        <w:t>8 млн. рублей</w:t>
      </w:r>
      <w:r w:rsidRPr="00AE2766">
        <w:rPr>
          <w:rFonts w:ascii="Times New Roman" w:hAnsi="Times New Roman" w:cs="Times New Roman"/>
          <w:sz w:val="28"/>
          <w:szCs w:val="28"/>
        </w:rPr>
        <w:t>;</w:t>
      </w:r>
    </w:p>
    <w:p w:rsidR="00351F29" w:rsidRPr="00AE2766" w:rsidRDefault="00351F29" w:rsidP="00DC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928">
        <w:rPr>
          <w:rFonts w:ascii="Times New Roman" w:hAnsi="Times New Roman" w:cs="Times New Roman"/>
          <w:sz w:val="28"/>
          <w:szCs w:val="28"/>
        </w:rPr>
        <w:t xml:space="preserve">- </w:t>
      </w:r>
      <w:r w:rsidRPr="00AE2766">
        <w:rPr>
          <w:rFonts w:ascii="Times New Roman" w:hAnsi="Times New Roman" w:cs="Times New Roman"/>
          <w:sz w:val="28"/>
          <w:szCs w:val="28"/>
        </w:rPr>
        <w:t>содержание городского кладбища 2,</w:t>
      </w:r>
      <w:r w:rsidR="00DC7928">
        <w:rPr>
          <w:rFonts w:ascii="Times New Roman" w:hAnsi="Times New Roman" w:cs="Times New Roman"/>
          <w:sz w:val="28"/>
          <w:szCs w:val="28"/>
        </w:rPr>
        <w:t>2</w:t>
      </w:r>
      <w:r w:rsidRPr="00AE2766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DC7928">
        <w:rPr>
          <w:rFonts w:ascii="Times New Roman" w:hAnsi="Times New Roman" w:cs="Times New Roman"/>
          <w:sz w:val="28"/>
          <w:szCs w:val="28"/>
        </w:rPr>
        <w:t>лей</w:t>
      </w:r>
      <w:r w:rsidRPr="00AE2766">
        <w:rPr>
          <w:rFonts w:ascii="Times New Roman" w:hAnsi="Times New Roman" w:cs="Times New Roman"/>
          <w:sz w:val="28"/>
          <w:szCs w:val="28"/>
        </w:rPr>
        <w:t>;</w:t>
      </w:r>
    </w:p>
    <w:p w:rsidR="00351F29" w:rsidRPr="00AE2766" w:rsidRDefault="00351F29" w:rsidP="00DC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>- содержание ливневой канализации 1,</w:t>
      </w:r>
      <w:r w:rsidR="00DC7928">
        <w:rPr>
          <w:rFonts w:ascii="Times New Roman" w:hAnsi="Times New Roman" w:cs="Times New Roman"/>
          <w:sz w:val="28"/>
          <w:szCs w:val="28"/>
        </w:rPr>
        <w:t>3</w:t>
      </w:r>
      <w:r w:rsidRPr="00AE2766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DC7928">
        <w:rPr>
          <w:rFonts w:ascii="Times New Roman" w:hAnsi="Times New Roman" w:cs="Times New Roman"/>
          <w:sz w:val="28"/>
          <w:szCs w:val="28"/>
        </w:rPr>
        <w:t>лей.</w:t>
      </w:r>
    </w:p>
    <w:p w:rsidR="00351F29" w:rsidRPr="00AE2766" w:rsidRDefault="00351F29" w:rsidP="00BE5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766">
        <w:rPr>
          <w:rFonts w:ascii="Times New Roman" w:hAnsi="Times New Roman" w:cs="Times New Roman"/>
          <w:sz w:val="28"/>
          <w:szCs w:val="28"/>
        </w:rPr>
        <w:t xml:space="preserve">4) по подразделу 0505 </w:t>
      </w:r>
      <w:r w:rsidRPr="00AE2766">
        <w:rPr>
          <w:rFonts w:ascii="Times New Roman" w:hAnsi="Times New Roman" w:cs="Times New Roman"/>
          <w:b/>
          <w:sz w:val="28"/>
          <w:szCs w:val="28"/>
        </w:rPr>
        <w:t>«Другие вопросы в области жилищно-коммунального хозяйства»</w:t>
      </w:r>
      <w:r w:rsidRPr="00AE2766">
        <w:rPr>
          <w:rFonts w:ascii="Times New Roman" w:hAnsi="Times New Roman" w:cs="Times New Roman"/>
          <w:sz w:val="28"/>
          <w:szCs w:val="28"/>
        </w:rPr>
        <w:t xml:space="preserve"> 31,</w:t>
      </w:r>
      <w:r w:rsidR="00BE5A19">
        <w:rPr>
          <w:rFonts w:ascii="Times New Roman" w:hAnsi="Times New Roman" w:cs="Times New Roman"/>
          <w:sz w:val="28"/>
          <w:szCs w:val="28"/>
        </w:rPr>
        <w:t>1</w:t>
      </w:r>
      <w:r w:rsidRPr="00AE2766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BE5A19">
        <w:rPr>
          <w:rFonts w:ascii="Times New Roman" w:hAnsi="Times New Roman" w:cs="Times New Roman"/>
          <w:sz w:val="28"/>
          <w:szCs w:val="28"/>
        </w:rPr>
        <w:t xml:space="preserve">лей </w:t>
      </w:r>
      <w:r w:rsidRPr="00AE2766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муниципального казенного учреждения «Городской комитет муниципального </w:t>
      </w:r>
      <w:proofErr w:type="gramStart"/>
      <w:r w:rsidRPr="00AE2766">
        <w:rPr>
          <w:rFonts w:ascii="Times New Roman" w:hAnsi="Times New Roman" w:cs="Times New Roman"/>
          <w:sz w:val="28"/>
          <w:szCs w:val="28"/>
        </w:rPr>
        <w:t>хозяйства</w:t>
      </w:r>
      <w:proofErr w:type="gramEnd"/>
      <w:r w:rsidRPr="00AE2766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BE5A19">
        <w:rPr>
          <w:rFonts w:ascii="Times New Roman" w:hAnsi="Times New Roman" w:cs="Times New Roman"/>
          <w:sz w:val="28"/>
          <w:szCs w:val="28"/>
        </w:rPr>
        <w:t> Радужный Владимирской области».</w:t>
      </w:r>
    </w:p>
    <w:p w:rsidR="00E429EA" w:rsidRDefault="00351F29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19">
        <w:rPr>
          <w:rFonts w:ascii="Times New Roman" w:hAnsi="Times New Roman" w:cs="Times New Roman"/>
          <w:sz w:val="28"/>
          <w:szCs w:val="28"/>
        </w:rPr>
        <w:t>Расходы по разделу</w:t>
      </w:r>
      <w:r w:rsidRPr="00AE2766">
        <w:rPr>
          <w:rFonts w:ascii="Times New Roman" w:hAnsi="Times New Roman" w:cs="Times New Roman"/>
          <w:b/>
          <w:sz w:val="28"/>
          <w:szCs w:val="28"/>
        </w:rPr>
        <w:t xml:space="preserve"> «Жилищно-коммунальное хозяйство»</w:t>
      </w:r>
      <w:r w:rsidRPr="00AE2766">
        <w:rPr>
          <w:rFonts w:ascii="Times New Roman" w:hAnsi="Times New Roman" w:cs="Times New Roman"/>
          <w:sz w:val="28"/>
          <w:szCs w:val="28"/>
        </w:rPr>
        <w:t xml:space="preserve"> </w:t>
      </w:r>
      <w:r w:rsidR="00BE5A19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AE2766">
        <w:rPr>
          <w:rFonts w:ascii="Times New Roman" w:hAnsi="Times New Roman" w:cs="Times New Roman"/>
          <w:sz w:val="28"/>
          <w:szCs w:val="28"/>
        </w:rPr>
        <w:t>по сравнению с оценкой исполнения 2023 год</w:t>
      </w:r>
      <w:r w:rsidR="007254EC">
        <w:rPr>
          <w:rFonts w:ascii="Times New Roman" w:hAnsi="Times New Roman" w:cs="Times New Roman"/>
          <w:sz w:val="28"/>
          <w:szCs w:val="28"/>
        </w:rPr>
        <w:t>а</w:t>
      </w:r>
      <w:r w:rsidRPr="00AE2766">
        <w:rPr>
          <w:rFonts w:ascii="Times New Roman" w:hAnsi="Times New Roman" w:cs="Times New Roman"/>
          <w:sz w:val="28"/>
          <w:szCs w:val="28"/>
        </w:rPr>
        <w:t xml:space="preserve"> увеличились </w:t>
      </w:r>
      <w:r w:rsidR="00BE5A19">
        <w:rPr>
          <w:rFonts w:ascii="Times New Roman" w:hAnsi="Times New Roman" w:cs="Times New Roman"/>
          <w:sz w:val="28"/>
          <w:szCs w:val="28"/>
        </w:rPr>
        <w:t xml:space="preserve">в 4 раза (на </w:t>
      </w:r>
      <w:r w:rsidRPr="00AE2766">
        <w:rPr>
          <w:rFonts w:ascii="Times New Roman" w:hAnsi="Times New Roman" w:cs="Times New Roman"/>
          <w:sz w:val="28"/>
          <w:szCs w:val="28"/>
        </w:rPr>
        <w:t>381,8 млн. руб</w:t>
      </w:r>
      <w:r w:rsidR="00BE5A19">
        <w:rPr>
          <w:rFonts w:ascii="Times New Roman" w:hAnsi="Times New Roman" w:cs="Times New Roman"/>
          <w:sz w:val="28"/>
          <w:szCs w:val="28"/>
        </w:rPr>
        <w:t>лей)</w:t>
      </w:r>
      <w:r w:rsidRPr="00AE2766">
        <w:rPr>
          <w:rFonts w:ascii="Times New Roman" w:hAnsi="Times New Roman" w:cs="Times New Roman"/>
          <w:sz w:val="28"/>
          <w:szCs w:val="28"/>
        </w:rPr>
        <w:t xml:space="preserve">. </w:t>
      </w:r>
      <w:r w:rsidR="00BE5A19">
        <w:rPr>
          <w:rFonts w:ascii="Times New Roman" w:hAnsi="Times New Roman" w:cs="Times New Roman"/>
          <w:sz w:val="28"/>
          <w:szCs w:val="28"/>
        </w:rPr>
        <w:t>В основном у</w:t>
      </w:r>
      <w:r w:rsidRPr="00AE2766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BE5A19">
        <w:rPr>
          <w:rFonts w:ascii="Times New Roman" w:hAnsi="Times New Roman" w:cs="Times New Roman"/>
          <w:sz w:val="28"/>
          <w:szCs w:val="28"/>
        </w:rPr>
        <w:t>планируемых</w:t>
      </w:r>
      <w:r w:rsidRPr="00AE2766">
        <w:rPr>
          <w:rFonts w:ascii="Times New Roman" w:hAnsi="Times New Roman" w:cs="Times New Roman"/>
          <w:sz w:val="28"/>
          <w:szCs w:val="28"/>
        </w:rPr>
        <w:t xml:space="preserve"> расходов обусловлено </w:t>
      </w:r>
      <w:r w:rsidR="00BE5A19">
        <w:rPr>
          <w:rFonts w:ascii="Times New Roman" w:hAnsi="Times New Roman" w:cs="Times New Roman"/>
          <w:sz w:val="28"/>
          <w:szCs w:val="28"/>
        </w:rPr>
        <w:t>строительство</w:t>
      </w:r>
      <w:r w:rsidR="007254EC">
        <w:rPr>
          <w:rFonts w:ascii="Times New Roman" w:hAnsi="Times New Roman" w:cs="Times New Roman"/>
          <w:sz w:val="28"/>
          <w:szCs w:val="28"/>
        </w:rPr>
        <w:t>м</w:t>
      </w:r>
      <w:r w:rsidR="00BE5A19">
        <w:rPr>
          <w:rFonts w:ascii="Times New Roman" w:hAnsi="Times New Roman" w:cs="Times New Roman"/>
          <w:sz w:val="28"/>
          <w:szCs w:val="28"/>
        </w:rPr>
        <w:t xml:space="preserve"> станции </w:t>
      </w:r>
      <w:r w:rsidR="00BE5A19" w:rsidRPr="001808A0">
        <w:rPr>
          <w:rFonts w:ascii="Times New Roman" w:hAnsi="Times New Roman" w:cs="Times New Roman"/>
          <w:sz w:val="28"/>
          <w:szCs w:val="28"/>
        </w:rPr>
        <w:t>водоподготовки на т</w:t>
      </w:r>
      <w:r w:rsidR="007254EC">
        <w:rPr>
          <w:rFonts w:ascii="Times New Roman" w:hAnsi="Times New Roman" w:cs="Times New Roman"/>
          <w:sz w:val="28"/>
          <w:szCs w:val="28"/>
        </w:rPr>
        <w:t>ерритории УВС третьего подъема</w:t>
      </w:r>
      <w:r w:rsidR="00BE5A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5A1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8B34A4">
        <w:rPr>
          <w:rFonts w:ascii="Times New Roman" w:hAnsi="Times New Roman" w:cs="Times New Roman"/>
          <w:sz w:val="28"/>
          <w:szCs w:val="28"/>
        </w:rPr>
        <w:t xml:space="preserve">следует учесть, что </w:t>
      </w:r>
      <w:r w:rsidR="00E429EA">
        <w:rPr>
          <w:rFonts w:ascii="Times New Roman" w:hAnsi="Times New Roman" w:cs="Times New Roman"/>
          <w:sz w:val="28"/>
          <w:szCs w:val="28"/>
        </w:rPr>
        <w:t xml:space="preserve">на 2024 год не запланированы </w:t>
      </w:r>
      <w:r w:rsidR="007254E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B34A4">
        <w:rPr>
          <w:rFonts w:ascii="Times New Roman" w:hAnsi="Times New Roman" w:cs="Times New Roman"/>
          <w:sz w:val="28"/>
          <w:szCs w:val="28"/>
        </w:rPr>
        <w:t>ремонтны</w:t>
      </w:r>
      <w:r w:rsidR="007254EC">
        <w:rPr>
          <w:rFonts w:ascii="Times New Roman" w:hAnsi="Times New Roman" w:cs="Times New Roman"/>
          <w:sz w:val="28"/>
          <w:szCs w:val="28"/>
        </w:rPr>
        <w:t>х</w:t>
      </w:r>
      <w:r w:rsidR="008B34A4">
        <w:rPr>
          <w:rFonts w:ascii="Times New Roman" w:hAnsi="Times New Roman" w:cs="Times New Roman"/>
          <w:sz w:val="28"/>
          <w:szCs w:val="28"/>
        </w:rPr>
        <w:t xml:space="preserve"> работ на объекта</w:t>
      </w:r>
      <w:r w:rsidR="007254EC">
        <w:rPr>
          <w:rFonts w:ascii="Times New Roman" w:hAnsi="Times New Roman" w:cs="Times New Roman"/>
          <w:sz w:val="28"/>
          <w:szCs w:val="28"/>
        </w:rPr>
        <w:t>х муниципальной собственности</w:t>
      </w:r>
      <w:r w:rsidR="008B34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34A4">
        <w:rPr>
          <w:rFonts w:ascii="Times New Roman" w:hAnsi="Times New Roman" w:cs="Times New Roman"/>
          <w:sz w:val="28"/>
          <w:szCs w:val="28"/>
        </w:rPr>
        <w:t xml:space="preserve"> </w:t>
      </w:r>
      <w:r w:rsidR="007254EC">
        <w:rPr>
          <w:rFonts w:ascii="Times New Roman" w:hAnsi="Times New Roman" w:cs="Times New Roman"/>
          <w:sz w:val="28"/>
          <w:szCs w:val="28"/>
        </w:rPr>
        <w:t>Подобные</w:t>
      </w:r>
      <w:r w:rsidR="008B34A4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7254E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B34A4">
        <w:rPr>
          <w:rFonts w:ascii="Times New Roman" w:hAnsi="Times New Roman" w:cs="Times New Roman"/>
          <w:sz w:val="28"/>
          <w:szCs w:val="28"/>
        </w:rPr>
        <w:t xml:space="preserve">в 2023 году по предварительной оценке составят </w:t>
      </w:r>
      <w:r w:rsidR="003C676A" w:rsidRPr="003C676A">
        <w:rPr>
          <w:rFonts w:ascii="Times New Roman" w:hAnsi="Times New Roman" w:cs="Times New Roman"/>
          <w:sz w:val="28"/>
          <w:szCs w:val="28"/>
        </w:rPr>
        <w:t>22,5</w:t>
      </w:r>
      <w:r w:rsidR="008B34A4" w:rsidRPr="003C676A">
        <w:rPr>
          <w:rFonts w:ascii="Times New Roman" w:hAnsi="Times New Roman" w:cs="Times New Roman"/>
          <w:sz w:val="28"/>
          <w:szCs w:val="28"/>
        </w:rPr>
        <w:t xml:space="preserve"> млн</w:t>
      </w:r>
      <w:r w:rsidR="008B34A4">
        <w:rPr>
          <w:rFonts w:ascii="Times New Roman" w:hAnsi="Times New Roman" w:cs="Times New Roman"/>
          <w:sz w:val="28"/>
          <w:szCs w:val="28"/>
        </w:rPr>
        <w:t>. рублей, среди них:</w:t>
      </w:r>
    </w:p>
    <w:p w:rsidR="008B34A4" w:rsidRDefault="008B34A4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ремонты в муниципальном жилом фонде 1,1 млн. рублей;</w:t>
      </w:r>
    </w:p>
    <w:p w:rsidR="008B34A4" w:rsidRDefault="008B34A4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отделения в городской бане 1,3 млн. рублей;</w:t>
      </w:r>
    </w:p>
    <w:p w:rsidR="008B34A4" w:rsidRDefault="008B34A4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кровли здания администрации 5,8 млн. рублей;</w:t>
      </w:r>
    </w:p>
    <w:p w:rsidR="008B34A4" w:rsidRDefault="008B34A4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дизайн-проект торговой площади </w:t>
      </w:r>
      <w:r w:rsidR="00780163">
        <w:rPr>
          <w:rFonts w:ascii="Times New Roman" w:hAnsi="Times New Roman" w:cs="Times New Roman"/>
          <w:sz w:val="28"/>
          <w:szCs w:val="28"/>
        </w:rPr>
        <w:t>980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163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8B34A4" w:rsidRDefault="008B34A4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пешеходных дорожек на территории города 1,0 млн. рублей;</w:t>
      </w:r>
    </w:p>
    <w:p w:rsidR="008B34A4" w:rsidRDefault="008B34A4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прочих объектов благоустройства, в том числе установка малых архитектурных форм </w:t>
      </w:r>
      <w:r w:rsidR="003C676A">
        <w:rPr>
          <w:rFonts w:ascii="Times New Roman" w:hAnsi="Times New Roman" w:cs="Times New Roman"/>
          <w:sz w:val="28"/>
          <w:szCs w:val="28"/>
        </w:rPr>
        <w:t>5,4 млн. рублей;</w:t>
      </w:r>
    </w:p>
    <w:p w:rsidR="003C676A" w:rsidRDefault="003C676A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автостоянки в 3 квартале 7,0 млн. рублей.</w:t>
      </w:r>
    </w:p>
    <w:p w:rsidR="003C676A" w:rsidRDefault="003C676A" w:rsidP="00351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</w:t>
      </w:r>
      <w:r w:rsidR="007254EC">
        <w:rPr>
          <w:rFonts w:ascii="Times New Roman" w:hAnsi="Times New Roman" w:cs="Times New Roman"/>
          <w:sz w:val="28"/>
          <w:szCs w:val="28"/>
        </w:rPr>
        <w:t xml:space="preserve">того по сравнению с 2023 годом </w:t>
      </w:r>
      <w:r>
        <w:rPr>
          <w:rFonts w:ascii="Times New Roman" w:hAnsi="Times New Roman" w:cs="Times New Roman"/>
          <w:sz w:val="28"/>
          <w:szCs w:val="28"/>
        </w:rPr>
        <w:t xml:space="preserve">на 2024 год запланирован меньший объем бюджетных ассигнований на благоустройство дворовых территорий </w:t>
      </w:r>
      <w:r w:rsidR="007254E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2,1 млн. рублей</w:t>
      </w:r>
      <w:r w:rsidR="007254E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11A" w:rsidRPr="007254EC" w:rsidRDefault="00DB211A" w:rsidP="00DB211A">
      <w:pPr>
        <w:pStyle w:val="a8"/>
        <w:spacing w:before="120" w:after="120"/>
        <w:jc w:val="center"/>
        <w:rPr>
          <w:rFonts w:ascii="Times New Roman" w:hAnsi="Times New Roman"/>
          <w:b/>
          <w:lang w:val="ru-RU"/>
        </w:rPr>
      </w:pPr>
      <w:r w:rsidRPr="007254EC">
        <w:rPr>
          <w:rFonts w:ascii="Times New Roman" w:hAnsi="Times New Roman"/>
          <w:b/>
          <w:lang w:val="ru-RU"/>
        </w:rPr>
        <w:t xml:space="preserve">Расходы по адресной инвестиционной программе </w:t>
      </w:r>
      <w:proofErr w:type="gramStart"/>
      <w:r w:rsidRPr="007254EC">
        <w:rPr>
          <w:rFonts w:ascii="Times New Roman" w:hAnsi="Times New Roman"/>
          <w:b/>
          <w:lang w:val="ru-RU"/>
        </w:rPr>
        <w:t>развития</w:t>
      </w:r>
      <w:proofErr w:type="gramEnd"/>
      <w:r w:rsidRPr="007254EC">
        <w:rPr>
          <w:rFonts w:ascii="Times New Roman" w:hAnsi="Times New Roman"/>
          <w:b/>
          <w:lang w:val="ru-RU"/>
        </w:rPr>
        <w:t xml:space="preserve"> ЗАТО г. Радужный </w:t>
      </w:r>
      <w:r w:rsidR="000D472E">
        <w:rPr>
          <w:rFonts w:ascii="Times New Roman" w:hAnsi="Times New Roman"/>
          <w:b/>
          <w:lang w:val="ru-RU"/>
        </w:rPr>
        <w:t>Владимирской области</w:t>
      </w:r>
      <w:r w:rsidR="00141C4D">
        <w:rPr>
          <w:rFonts w:ascii="Times New Roman" w:hAnsi="Times New Roman"/>
          <w:b/>
          <w:lang w:val="ru-RU"/>
        </w:rPr>
        <w:t xml:space="preserve"> (слайд 20)</w:t>
      </w:r>
    </w:p>
    <w:p w:rsidR="00DB211A" w:rsidRPr="007254EC" w:rsidRDefault="00DB211A" w:rsidP="00DB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4EC">
        <w:rPr>
          <w:rFonts w:ascii="Times New Roman" w:hAnsi="Times New Roman" w:cs="Times New Roman"/>
          <w:sz w:val="28"/>
          <w:szCs w:val="28"/>
        </w:rPr>
        <w:t xml:space="preserve">На реализацию адресной инвестиционной программы развития ЗАТО </w:t>
      </w:r>
      <w:r w:rsidR="000D472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7254EC">
        <w:rPr>
          <w:rFonts w:ascii="Times New Roman" w:hAnsi="Times New Roman" w:cs="Times New Roman"/>
          <w:sz w:val="28"/>
          <w:szCs w:val="28"/>
        </w:rPr>
        <w:t xml:space="preserve">в </w:t>
      </w:r>
      <w:r w:rsidR="007254EC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7254EC">
        <w:rPr>
          <w:rFonts w:ascii="Times New Roman" w:hAnsi="Times New Roman" w:cs="Times New Roman"/>
          <w:sz w:val="28"/>
          <w:szCs w:val="28"/>
        </w:rPr>
        <w:t>2024</w:t>
      </w:r>
      <w:r w:rsidR="007254EC">
        <w:rPr>
          <w:rFonts w:ascii="Times New Roman" w:hAnsi="Times New Roman" w:cs="Times New Roman"/>
          <w:sz w:val="28"/>
          <w:szCs w:val="28"/>
        </w:rPr>
        <w:t>-2026</w:t>
      </w:r>
      <w:r w:rsidRPr="00725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54EC">
        <w:rPr>
          <w:rFonts w:ascii="Times New Roman" w:hAnsi="Times New Roman" w:cs="Times New Roman"/>
          <w:sz w:val="28"/>
          <w:szCs w:val="28"/>
        </w:rPr>
        <w:t>год</w:t>
      </w:r>
      <w:r w:rsidR="007254EC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7254EC">
        <w:rPr>
          <w:rFonts w:ascii="Times New Roman" w:hAnsi="Times New Roman" w:cs="Times New Roman"/>
          <w:sz w:val="28"/>
          <w:szCs w:val="28"/>
        </w:rPr>
        <w:t xml:space="preserve"> </w:t>
      </w:r>
      <w:r w:rsidR="007254EC">
        <w:rPr>
          <w:rFonts w:ascii="Times New Roman" w:hAnsi="Times New Roman" w:cs="Times New Roman"/>
          <w:sz w:val="28"/>
          <w:szCs w:val="28"/>
        </w:rPr>
        <w:t>предусмотрено</w:t>
      </w:r>
      <w:r w:rsidRPr="007254EC">
        <w:rPr>
          <w:rFonts w:ascii="Times New Roman" w:hAnsi="Times New Roman" w:cs="Times New Roman"/>
          <w:sz w:val="28"/>
          <w:szCs w:val="28"/>
        </w:rPr>
        <w:t xml:space="preserve"> </w:t>
      </w:r>
      <w:r w:rsidR="00EB43D3">
        <w:rPr>
          <w:rFonts w:ascii="Times New Roman" w:hAnsi="Times New Roman" w:cs="Times New Roman"/>
          <w:sz w:val="28"/>
          <w:szCs w:val="28"/>
        </w:rPr>
        <w:t>464,1</w:t>
      </w:r>
      <w:r w:rsidRPr="007254EC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7254EC">
        <w:rPr>
          <w:rFonts w:ascii="Times New Roman" w:hAnsi="Times New Roman" w:cs="Times New Roman"/>
          <w:sz w:val="28"/>
          <w:szCs w:val="28"/>
        </w:rPr>
        <w:t>лей, из них</w:t>
      </w:r>
      <w:r w:rsidRPr="007254EC">
        <w:rPr>
          <w:rFonts w:ascii="Times New Roman" w:hAnsi="Times New Roman" w:cs="Times New Roman"/>
          <w:sz w:val="28"/>
          <w:szCs w:val="28"/>
        </w:rPr>
        <w:t>:</w:t>
      </w:r>
    </w:p>
    <w:p w:rsidR="00DB211A" w:rsidRPr="007254EC" w:rsidRDefault="00DB211A" w:rsidP="00DB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4EC">
        <w:rPr>
          <w:rFonts w:ascii="Times New Roman" w:hAnsi="Times New Roman" w:cs="Times New Roman"/>
          <w:sz w:val="28"/>
          <w:szCs w:val="28"/>
        </w:rPr>
        <w:t xml:space="preserve">- </w:t>
      </w:r>
      <w:r w:rsidR="007254EC">
        <w:rPr>
          <w:rFonts w:ascii="Times New Roman" w:hAnsi="Times New Roman" w:cs="Times New Roman"/>
          <w:sz w:val="28"/>
          <w:szCs w:val="28"/>
        </w:rPr>
        <w:t xml:space="preserve">на </w:t>
      </w:r>
      <w:r w:rsidRPr="007254EC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91283D">
        <w:rPr>
          <w:rFonts w:ascii="Times New Roman" w:hAnsi="Times New Roman" w:cs="Times New Roman"/>
          <w:sz w:val="28"/>
          <w:szCs w:val="28"/>
        </w:rPr>
        <w:t>. С</w:t>
      </w:r>
      <w:r w:rsidR="00EB43D3">
        <w:rPr>
          <w:rFonts w:ascii="Times New Roman" w:hAnsi="Times New Roman" w:cs="Times New Roman"/>
          <w:sz w:val="28"/>
          <w:szCs w:val="28"/>
        </w:rPr>
        <w:t>рок реализации</w:t>
      </w:r>
      <w:r w:rsidR="0091283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EB43D3">
        <w:rPr>
          <w:rFonts w:ascii="Times New Roman" w:hAnsi="Times New Roman" w:cs="Times New Roman"/>
          <w:sz w:val="28"/>
          <w:szCs w:val="28"/>
        </w:rPr>
        <w:t xml:space="preserve"> – 2024-2026 годы, общий объем финансирования 12,3 млн. рублей, в том числ</w:t>
      </w:r>
      <w:r w:rsidR="0091283D">
        <w:rPr>
          <w:rFonts w:ascii="Times New Roman" w:hAnsi="Times New Roman" w:cs="Times New Roman"/>
          <w:sz w:val="28"/>
          <w:szCs w:val="28"/>
        </w:rPr>
        <w:t xml:space="preserve">е на 2024 год – 5,3 млн. рублей. За весь период реализации </w:t>
      </w:r>
      <w:r w:rsidR="004A0372">
        <w:rPr>
          <w:rFonts w:ascii="Times New Roman" w:hAnsi="Times New Roman" w:cs="Times New Roman"/>
          <w:sz w:val="28"/>
          <w:szCs w:val="28"/>
        </w:rPr>
        <w:t xml:space="preserve">для детей-сирот </w:t>
      </w:r>
      <w:r w:rsidR="0091283D">
        <w:rPr>
          <w:rFonts w:ascii="Times New Roman" w:hAnsi="Times New Roman" w:cs="Times New Roman"/>
          <w:sz w:val="28"/>
          <w:szCs w:val="28"/>
        </w:rPr>
        <w:t>планируется приобретение 7 квартир, в том числе в 2024 году – 3 квартир (в 2023 году плановый показатель – 3 квартиры на общую сумму 5,0 млн. рублей)</w:t>
      </w:r>
      <w:r w:rsidRPr="007254EC">
        <w:rPr>
          <w:rFonts w:ascii="Times New Roman" w:hAnsi="Times New Roman" w:cs="Times New Roman"/>
          <w:sz w:val="28"/>
          <w:szCs w:val="28"/>
        </w:rPr>
        <w:t>;</w:t>
      </w:r>
    </w:p>
    <w:p w:rsidR="00DB211A" w:rsidRDefault="00DB211A" w:rsidP="00DB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4EC">
        <w:rPr>
          <w:rFonts w:ascii="Times New Roman" w:hAnsi="Times New Roman" w:cs="Times New Roman"/>
          <w:sz w:val="28"/>
          <w:szCs w:val="28"/>
        </w:rPr>
        <w:t xml:space="preserve">- </w:t>
      </w:r>
      <w:r w:rsidR="00EB43D3">
        <w:rPr>
          <w:rFonts w:ascii="Times New Roman" w:hAnsi="Times New Roman" w:cs="Times New Roman"/>
          <w:sz w:val="28"/>
          <w:szCs w:val="28"/>
        </w:rPr>
        <w:t xml:space="preserve">на </w:t>
      </w:r>
      <w:r w:rsidRPr="007254EC">
        <w:rPr>
          <w:rFonts w:ascii="Times New Roman" w:hAnsi="Times New Roman" w:cs="Times New Roman"/>
          <w:sz w:val="28"/>
          <w:szCs w:val="28"/>
        </w:rPr>
        <w:t>строительство станции водоподготовки на территории УВС третьего подъема (</w:t>
      </w:r>
      <w:r w:rsidR="00EB43D3">
        <w:rPr>
          <w:rFonts w:ascii="Times New Roman" w:hAnsi="Times New Roman" w:cs="Times New Roman"/>
          <w:sz w:val="28"/>
          <w:szCs w:val="28"/>
        </w:rPr>
        <w:t xml:space="preserve">станция </w:t>
      </w:r>
      <w:r w:rsidRPr="007254EC">
        <w:rPr>
          <w:rFonts w:ascii="Times New Roman" w:hAnsi="Times New Roman" w:cs="Times New Roman"/>
          <w:sz w:val="28"/>
          <w:szCs w:val="28"/>
        </w:rPr>
        <w:t>обезжелезивания)</w:t>
      </w:r>
      <w:r w:rsidR="00EB43D3">
        <w:rPr>
          <w:rFonts w:ascii="Times New Roman" w:hAnsi="Times New Roman" w:cs="Times New Roman"/>
          <w:sz w:val="28"/>
          <w:szCs w:val="28"/>
        </w:rPr>
        <w:t xml:space="preserve"> (срок реализации – 2024 год, объем финансирования – 407,4 млн. рублей)</w:t>
      </w:r>
      <w:r w:rsidRPr="007254EC">
        <w:rPr>
          <w:rFonts w:ascii="Times New Roman" w:hAnsi="Times New Roman" w:cs="Times New Roman"/>
          <w:sz w:val="28"/>
          <w:szCs w:val="28"/>
        </w:rPr>
        <w:t>;</w:t>
      </w:r>
    </w:p>
    <w:p w:rsidR="00EB43D3" w:rsidRPr="007254EC" w:rsidRDefault="00EB43D3" w:rsidP="00DB2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приобретение жилых помещений для граждан, нуждающихся в улучшении жилищных условий</w:t>
      </w:r>
      <w:r w:rsidR="009128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8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рок реализации </w:t>
      </w:r>
      <w:r w:rsidR="0091283D">
        <w:rPr>
          <w:rFonts w:ascii="Times New Roman" w:hAnsi="Times New Roman" w:cs="Times New Roman"/>
          <w:sz w:val="28"/>
          <w:szCs w:val="28"/>
        </w:rPr>
        <w:t xml:space="preserve">мероприятия – </w:t>
      </w:r>
      <w:r>
        <w:rPr>
          <w:rFonts w:ascii="Times New Roman" w:hAnsi="Times New Roman" w:cs="Times New Roman"/>
          <w:sz w:val="28"/>
          <w:szCs w:val="28"/>
        </w:rPr>
        <w:t xml:space="preserve">2024-2025 годы, общий </w:t>
      </w:r>
      <w:r w:rsidR="005E3889">
        <w:rPr>
          <w:rFonts w:ascii="Times New Roman" w:hAnsi="Times New Roman" w:cs="Times New Roman"/>
          <w:sz w:val="28"/>
          <w:szCs w:val="28"/>
        </w:rPr>
        <w:t>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889">
        <w:rPr>
          <w:rFonts w:ascii="Times New Roman" w:hAnsi="Times New Roman" w:cs="Times New Roman"/>
          <w:sz w:val="28"/>
          <w:szCs w:val="28"/>
        </w:rPr>
        <w:t xml:space="preserve">44,4 млн. рублей, в том числе на </w:t>
      </w: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5E3889">
        <w:rPr>
          <w:rFonts w:ascii="Times New Roman" w:hAnsi="Times New Roman" w:cs="Times New Roman"/>
          <w:sz w:val="28"/>
          <w:szCs w:val="28"/>
        </w:rPr>
        <w:t>год – 21,8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283D">
        <w:rPr>
          <w:rFonts w:ascii="Times New Roman" w:hAnsi="Times New Roman" w:cs="Times New Roman"/>
          <w:sz w:val="28"/>
          <w:szCs w:val="28"/>
        </w:rPr>
        <w:t xml:space="preserve"> За весь период реализации планируется приобретение 11 квартир общей площадью 612,7 кв. м, в том числе в 2024 году – 5 квартир 300,7 кв. м (в 2023 году приобретено 8 квартир общей площадью 437,8 кв. м на сумму 22,6 млн. рублей).</w:t>
      </w:r>
    </w:p>
    <w:p w:rsidR="004768D9" w:rsidRPr="004A0372" w:rsidRDefault="004768D9" w:rsidP="004768D9">
      <w:pPr>
        <w:pStyle w:val="a8"/>
        <w:spacing w:before="120" w:after="120"/>
        <w:jc w:val="center"/>
        <w:rPr>
          <w:rFonts w:ascii="Times New Roman" w:hAnsi="Times New Roman"/>
          <w:b/>
          <w:lang w:val="ru-RU"/>
        </w:rPr>
      </w:pPr>
      <w:r w:rsidRPr="004A0372">
        <w:rPr>
          <w:rFonts w:ascii="Times New Roman" w:hAnsi="Times New Roman"/>
          <w:b/>
          <w:lang w:val="ru-RU"/>
        </w:rPr>
        <w:t>Раздел «Образование»</w:t>
      </w:r>
      <w:r w:rsidR="00141C4D">
        <w:rPr>
          <w:rFonts w:ascii="Times New Roman" w:hAnsi="Times New Roman"/>
          <w:b/>
          <w:lang w:val="ru-RU"/>
        </w:rPr>
        <w:t xml:space="preserve"> (слайд 21)</w:t>
      </w:r>
    </w:p>
    <w:p w:rsidR="004768D9" w:rsidRPr="004A0372" w:rsidRDefault="004768D9" w:rsidP="0047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372">
        <w:rPr>
          <w:rFonts w:ascii="Times New Roman" w:hAnsi="Times New Roman" w:cs="Times New Roman"/>
          <w:sz w:val="28"/>
          <w:szCs w:val="28"/>
        </w:rPr>
        <w:t>В сфере образования бюджетные ассигнования определены с учетом установленного законодательством распределения полномочий между органами государственной власти и органами местного самоуправления.</w:t>
      </w:r>
    </w:p>
    <w:p w:rsidR="004768D9" w:rsidRPr="004A0372" w:rsidRDefault="004768D9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372">
        <w:rPr>
          <w:rFonts w:ascii="Times New Roman" w:hAnsi="Times New Roman" w:cs="Times New Roman"/>
          <w:sz w:val="28"/>
          <w:szCs w:val="28"/>
        </w:rPr>
        <w:t>Бюджетные ассигнования на исполнение соответствующих расходных обязательств по разделу «Образование» на 2024 год предусмотрены в сумме 366,1 млн. руб</w:t>
      </w:r>
      <w:r w:rsidR="003B4322">
        <w:rPr>
          <w:rFonts w:ascii="Times New Roman" w:hAnsi="Times New Roman" w:cs="Times New Roman"/>
          <w:sz w:val="28"/>
          <w:szCs w:val="28"/>
        </w:rPr>
        <w:t>лей.</w:t>
      </w:r>
    </w:p>
    <w:p w:rsidR="004768D9" w:rsidRPr="004A0372" w:rsidRDefault="004768D9" w:rsidP="004768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A0372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pPr w:leftFromText="180" w:rightFromText="180" w:vertAnchor="text" w:horzAnchor="margin" w:tblpX="108" w:tblpY="36"/>
        <w:tblW w:w="4874" w:type="pct"/>
        <w:tblLayout w:type="fixed"/>
        <w:tblLook w:val="0000"/>
      </w:tblPr>
      <w:tblGrid>
        <w:gridCol w:w="2234"/>
        <w:gridCol w:w="977"/>
        <w:gridCol w:w="1523"/>
        <w:gridCol w:w="1189"/>
        <w:gridCol w:w="978"/>
        <w:gridCol w:w="1290"/>
        <w:gridCol w:w="1276"/>
      </w:tblGrid>
      <w:tr w:rsidR="004768D9" w:rsidRPr="004A0372" w:rsidTr="00EA32A5">
        <w:trPr>
          <w:trHeight w:val="60"/>
          <w:tblHeader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2023 год, оценка исполнения бюджета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2024 год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2026 год</w:t>
            </w:r>
          </w:p>
        </w:tc>
      </w:tr>
      <w:tr w:rsidR="00EA32A5" w:rsidRPr="004A0372" w:rsidTr="00EA32A5">
        <w:trPr>
          <w:trHeight w:val="551"/>
          <w:tblHeader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2A5" w:rsidRPr="004A0372" w:rsidRDefault="00EA32A5" w:rsidP="00D2230F">
            <w:pPr>
              <w:pStyle w:val="211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A5" w:rsidRPr="004A0372" w:rsidRDefault="00EA32A5" w:rsidP="00D2230F">
            <w:pPr>
              <w:pStyle w:val="211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A5" w:rsidRPr="004A0372" w:rsidRDefault="00EA32A5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2A5" w:rsidRPr="00EA32A5" w:rsidRDefault="00EA32A5" w:rsidP="00AF26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2A5" w:rsidRPr="00D12E32" w:rsidRDefault="00EA32A5" w:rsidP="00AF26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 xml:space="preserve"> к предыдущему году, %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A5" w:rsidRPr="004A0372" w:rsidRDefault="00EA32A5" w:rsidP="00D2230F">
            <w:pPr>
              <w:pStyle w:val="21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A5" w:rsidRPr="004A0372" w:rsidRDefault="00EA32A5" w:rsidP="00D2230F">
            <w:pPr>
              <w:pStyle w:val="211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768D9" w:rsidRPr="004A0372" w:rsidTr="00EA32A5">
        <w:trPr>
          <w:trHeight w:val="6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0372">
              <w:rPr>
                <w:b/>
                <w:sz w:val="24"/>
                <w:szCs w:val="24"/>
              </w:rPr>
              <w:t>Раздел «Образование», всего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b/>
                <w:sz w:val="24"/>
                <w:szCs w:val="24"/>
              </w:rPr>
              <w:t>0700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0372">
              <w:rPr>
                <w:b/>
                <w:sz w:val="24"/>
                <w:szCs w:val="24"/>
              </w:rPr>
              <w:t>373,9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0372">
              <w:rPr>
                <w:b/>
                <w:sz w:val="24"/>
                <w:szCs w:val="24"/>
              </w:rPr>
              <w:t>366,1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4A0372">
            <w:pPr>
              <w:pStyle w:val="2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0372">
              <w:rPr>
                <w:b/>
                <w:sz w:val="24"/>
                <w:szCs w:val="24"/>
              </w:rPr>
              <w:t>-2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0372">
              <w:rPr>
                <w:b/>
                <w:sz w:val="24"/>
                <w:szCs w:val="24"/>
              </w:rPr>
              <w:t>343,8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A0372">
              <w:rPr>
                <w:b/>
                <w:sz w:val="24"/>
                <w:szCs w:val="24"/>
              </w:rPr>
              <w:t>343,8</w:t>
            </w:r>
          </w:p>
        </w:tc>
      </w:tr>
      <w:tr w:rsidR="004768D9" w:rsidRPr="004A0372" w:rsidTr="00EA32A5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Подраздел «Дошкольное образование»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0701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123,2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118,0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4A037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-4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112,8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112,</w:t>
            </w:r>
            <w:r w:rsidR="003B4322">
              <w:rPr>
                <w:sz w:val="24"/>
                <w:szCs w:val="24"/>
              </w:rPr>
              <w:t>8</w:t>
            </w:r>
          </w:p>
        </w:tc>
      </w:tr>
      <w:tr w:rsidR="004768D9" w:rsidRPr="004A0372" w:rsidTr="00EA32A5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lastRenderedPageBreak/>
              <w:t>Подраздел «Общее образование»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0702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160,2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168,7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4A037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+5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157,</w:t>
            </w:r>
            <w:r w:rsidR="003B4322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157,</w:t>
            </w:r>
            <w:r w:rsidR="003B4322">
              <w:rPr>
                <w:sz w:val="24"/>
                <w:szCs w:val="24"/>
              </w:rPr>
              <w:t>9</w:t>
            </w:r>
          </w:p>
        </w:tc>
      </w:tr>
      <w:tr w:rsidR="004768D9" w:rsidRPr="004A0372" w:rsidTr="00EA32A5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Подраздел «Дополнительное образование детей»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0703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61,7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48,5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4A037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-21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44,4</w:t>
            </w:r>
          </w:p>
        </w:tc>
      </w:tr>
      <w:tr w:rsidR="004768D9" w:rsidRPr="004A0372" w:rsidTr="00EA32A5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Подраздел «Молодежная политика»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0707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0,4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0,3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-2</w:t>
            </w:r>
            <w:r w:rsidR="003B4322">
              <w:rPr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0,3</w:t>
            </w:r>
          </w:p>
        </w:tc>
      </w:tr>
      <w:tr w:rsidR="004768D9" w:rsidRPr="004A0372" w:rsidTr="00EA32A5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Подраздел «Другие вопросы в области образования»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0709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28,4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30,</w:t>
            </w:r>
            <w:r w:rsidR="003B4322">
              <w:rPr>
                <w:sz w:val="24"/>
                <w:szCs w:val="24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4A037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+8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D9" w:rsidRPr="004A0372" w:rsidRDefault="004768D9" w:rsidP="003B4322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0372">
              <w:rPr>
                <w:sz w:val="24"/>
                <w:szCs w:val="24"/>
              </w:rPr>
              <w:t>28,4</w:t>
            </w:r>
          </w:p>
        </w:tc>
      </w:tr>
    </w:tbl>
    <w:p w:rsidR="004768D9" w:rsidRPr="00C23C0B" w:rsidRDefault="004768D9" w:rsidP="004768D9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  <w:lang w:eastAsia="ru-RU"/>
        </w:rPr>
        <w:t>По подразделу 0701</w:t>
      </w:r>
      <w:r w:rsidRPr="00C23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«Дошкольное образование»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предусмотрено 118,0 млн. руб</w:t>
      </w:r>
      <w:r w:rsidR="003B4322" w:rsidRPr="00C23C0B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3B29D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из них:</w:t>
      </w:r>
      <w:r w:rsidR="004741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18C" w:rsidRPr="0047418C">
        <w:rPr>
          <w:rFonts w:ascii="Times New Roman" w:hAnsi="Times New Roman" w:cs="Times New Roman"/>
          <w:b/>
          <w:sz w:val="28"/>
          <w:szCs w:val="28"/>
          <w:lang w:eastAsia="ru-RU"/>
        </w:rPr>
        <w:t>(слайд 22)</w:t>
      </w:r>
    </w:p>
    <w:p w:rsidR="004768D9" w:rsidRPr="00C23C0B" w:rsidRDefault="004768D9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- на финансовое обеспечение муниципального </w:t>
      </w:r>
      <w:proofErr w:type="gramStart"/>
      <w:r w:rsidRPr="00C23C0B">
        <w:rPr>
          <w:rFonts w:ascii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на оказание муниципальных услуг</w:t>
      </w:r>
      <w:r w:rsidR="00187C07">
        <w:rPr>
          <w:rFonts w:ascii="Times New Roman" w:hAnsi="Times New Roman" w:cs="Times New Roman"/>
          <w:sz w:val="28"/>
          <w:szCs w:val="28"/>
          <w:lang w:eastAsia="ru-RU"/>
        </w:rPr>
        <w:t xml:space="preserve"> тремя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муниципальными </w:t>
      </w:r>
      <w:r w:rsidR="00187C07">
        <w:rPr>
          <w:rFonts w:ascii="Times New Roman" w:hAnsi="Times New Roman" w:cs="Times New Roman"/>
          <w:sz w:val="28"/>
          <w:szCs w:val="28"/>
          <w:lang w:eastAsia="ru-RU"/>
        </w:rPr>
        <w:t xml:space="preserve">детскими садами 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B4322" w:rsidRPr="00C23C0B">
        <w:rPr>
          <w:rFonts w:ascii="Times New Roman" w:hAnsi="Times New Roman" w:cs="Times New Roman"/>
          <w:sz w:val="28"/>
          <w:szCs w:val="28"/>
          <w:lang w:eastAsia="ru-RU"/>
        </w:rPr>
        <w:t>114,0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млн. руб</w:t>
      </w:r>
      <w:r w:rsidR="003B4322" w:rsidRPr="00C23C0B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3A58EC">
        <w:rPr>
          <w:rFonts w:ascii="Times New Roman" w:hAnsi="Times New Roman" w:cs="Times New Roman"/>
          <w:sz w:val="28"/>
          <w:szCs w:val="28"/>
          <w:lang w:eastAsia="ru-RU"/>
        </w:rPr>
        <w:t xml:space="preserve"> (97% расходов на дошкольное образование)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, включая средства единой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3A58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– 65,</w:t>
      </w:r>
      <w:r w:rsidR="003B4322" w:rsidRPr="00C23C0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млн. руб</w:t>
      </w:r>
      <w:r w:rsidR="003B4322" w:rsidRPr="00C23C0B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DA7B88">
        <w:rPr>
          <w:rFonts w:ascii="Times New Roman" w:hAnsi="Times New Roman" w:cs="Times New Roman"/>
          <w:sz w:val="28"/>
          <w:szCs w:val="28"/>
          <w:lang w:eastAsia="ru-RU"/>
        </w:rPr>
        <w:t xml:space="preserve">. Плановая численность воспитанников в детских садах </w:t>
      </w:r>
      <w:r w:rsidR="00273043">
        <w:rPr>
          <w:rFonts w:ascii="Times New Roman" w:hAnsi="Times New Roman" w:cs="Times New Roman"/>
          <w:sz w:val="28"/>
          <w:szCs w:val="28"/>
          <w:lang w:eastAsia="ru-RU"/>
        </w:rPr>
        <w:t xml:space="preserve">на 2024 год </w:t>
      </w:r>
      <w:r w:rsidR="00DA7B8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5C000C">
        <w:rPr>
          <w:rFonts w:ascii="Times New Roman" w:hAnsi="Times New Roman" w:cs="Times New Roman"/>
          <w:sz w:val="28"/>
          <w:szCs w:val="28"/>
          <w:lang w:eastAsia="ru-RU"/>
        </w:rPr>
        <w:t>737</w:t>
      </w:r>
      <w:r w:rsidR="00DA7B88" w:rsidRPr="002730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3043" w:rsidRPr="00273043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68D9" w:rsidRPr="00C23C0B" w:rsidRDefault="004768D9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  <w:lang w:eastAsia="ru-RU"/>
        </w:rPr>
        <w:t>- на организаци</w:t>
      </w:r>
      <w:r w:rsidR="003A58EC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питания </w:t>
      </w:r>
      <w:r w:rsidR="00C23C0B" w:rsidRPr="00C23C0B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дошкольных образовательных организаций – 2,</w:t>
      </w:r>
      <w:r w:rsidR="003B4322" w:rsidRPr="00C23C0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млн. руб</w:t>
      </w:r>
      <w:r w:rsidR="003B4322" w:rsidRPr="00C23C0B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68D9" w:rsidRPr="00C23C0B" w:rsidRDefault="004768D9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- на обеспечение </w:t>
      </w:r>
      <w:r w:rsidR="00C23C0B"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охраны детского сада №5 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B9604E">
        <w:rPr>
          <w:rFonts w:ascii="Times New Roman" w:hAnsi="Times New Roman" w:cs="Times New Roman"/>
          <w:sz w:val="28"/>
          <w:szCs w:val="28"/>
          <w:lang w:eastAsia="ru-RU"/>
        </w:rPr>
        <w:t>703,7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604E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. руб</w:t>
      </w:r>
      <w:r w:rsidR="00C23C0B" w:rsidRPr="00C23C0B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68D9" w:rsidRPr="00C23C0B" w:rsidRDefault="004768D9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- на подготовку муниципальных дошкольных образовательных организаций к началу учебного года – </w:t>
      </w:r>
      <w:r w:rsidR="00B9604E">
        <w:rPr>
          <w:rFonts w:ascii="Times New Roman" w:hAnsi="Times New Roman" w:cs="Times New Roman"/>
          <w:sz w:val="28"/>
          <w:szCs w:val="28"/>
          <w:lang w:eastAsia="ru-RU"/>
        </w:rPr>
        <w:t>660,9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604E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, включая средства субсидии на поддержку приоритетных направлений развития отрасли образования из областного бюджета</w:t>
      </w:r>
      <w:r w:rsidR="003A58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9604E">
        <w:rPr>
          <w:rFonts w:ascii="Times New Roman" w:hAnsi="Times New Roman" w:cs="Times New Roman"/>
          <w:sz w:val="28"/>
          <w:szCs w:val="28"/>
          <w:lang w:eastAsia="ru-RU"/>
        </w:rPr>
        <w:t xml:space="preserve"> – 575,0 тыс</w:t>
      </w:r>
      <w:r w:rsidR="00C23C0B" w:rsidRPr="00C23C0B">
        <w:rPr>
          <w:rFonts w:ascii="Times New Roman" w:hAnsi="Times New Roman" w:cs="Times New Roman"/>
          <w:sz w:val="28"/>
          <w:szCs w:val="28"/>
          <w:lang w:eastAsia="ru-RU"/>
        </w:rPr>
        <w:t>. рублей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68D9" w:rsidRDefault="004768D9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  <w:lang w:eastAsia="ru-RU"/>
        </w:rPr>
        <w:t>- на обеспечение функционирования программных комплексов, используемых в образовательном процессе</w:t>
      </w:r>
      <w:r w:rsidR="003A58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BA11B0">
        <w:rPr>
          <w:rFonts w:ascii="Times New Roman" w:hAnsi="Times New Roman" w:cs="Times New Roman"/>
          <w:sz w:val="28"/>
          <w:szCs w:val="28"/>
          <w:lang w:eastAsia="ru-RU"/>
        </w:rPr>
        <w:t>109,3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11B0">
        <w:rPr>
          <w:rFonts w:ascii="Times New Roman" w:hAnsi="Times New Roman" w:cs="Times New Roman"/>
          <w:sz w:val="28"/>
          <w:szCs w:val="28"/>
          <w:lang w:eastAsia="ru-RU"/>
        </w:rPr>
        <w:t>тыс.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руб</w:t>
      </w:r>
      <w:r w:rsidR="00C23C0B" w:rsidRPr="00C23C0B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733D1" w:rsidRDefault="00F733D1" w:rsidP="003B29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Объем бюджетных ассигнований на </w:t>
      </w:r>
      <w:r w:rsidRPr="00F733D1">
        <w:rPr>
          <w:rFonts w:ascii="Times New Roman" w:hAnsi="Times New Roman" w:cs="Times New Roman"/>
          <w:sz w:val="28"/>
          <w:szCs w:val="28"/>
          <w:lang w:eastAsia="ru-RU"/>
        </w:rPr>
        <w:t>заработн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F733D1">
        <w:rPr>
          <w:rFonts w:ascii="Times New Roman" w:hAnsi="Times New Roman" w:cs="Times New Roman"/>
          <w:sz w:val="28"/>
          <w:szCs w:val="28"/>
          <w:lang w:eastAsia="ru-RU"/>
        </w:rPr>
        <w:t xml:space="preserve"> плат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73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работников муниципальных дошкольных образовательных учреждений планировался с учетом </w:t>
      </w:r>
      <w:r w:rsidRPr="00F733D1">
        <w:rPr>
          <w:rFonts w:ascii="Times New Roman" w:hAnsi="Times New Roman" w:cs="Times New Roman"/>
          <w:sz w:val="28"/>
          <w:szCs w:val="28"/>
          <w:lang w:eastAsia="ru-RU"/>
        </w:rPr>
        <w:t>необходимости достижения в 2024 году целевого уровня заработной платы работников бюджетной сферы, определенных указами Президента Российской Федерации от 7 мая 2012 г. № 597, от 1 июня 2012 г. № 761 и от 28 декабря 2012 г. № 1688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дошкольном образовании целевой показатель установлен на уровне </w:t>
      </w:r>
      <w:r w:rsidR="003B29D3">
        <w:rPr>
          <w:rFonts w:ascii="Times New Roman" w:hAnsi="Times New Roman" w:cs="Times New Roman"/>
          <w:sz w:val="28"/>
          <w:szCs w:val="28"/>
          <w:lang w:eastAsia="ru-RU"/>
        </w:rPr>
        <w:t>42,</w:t>
      </w:r>
      <w:r w:rsidRPr="003B29D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B29D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Pr="003B29D3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 w:rsidR="003B29D3">
        <w:rPr>
          <w:rFonts w:ascii="Times New Roman" w:hAnsi="Times New Roman" w:cs="Times New Roman"/>
          <w:sz w:val="28"/>
          <w:szCs w:val="28"/>
          <w:lang w:eastAsia="ru-RU"/>
        </w:rPr>
        <w:t xml:space="preserve"> (по состоянию на 27.11.2023 аналогичный целевой показатель на 2023 установлен на уровне 40</w:t>
      </w:r>
      <w:r w:rsidR="00187C07">
        <w:rPr>
          <w:rFonts w:ascii="Times New Roman" w:hAnsi="Times New Roman" w:cs="Times New Roman"/>
          <w:sz w:val="28"/>
          <w:szCs w:val="28"/>
          <w:lang w:eastAsia="ru-RU"/>
        </w:rPr>
        <w:t xml:space="preserve">,0 </w:t>
      </w:r>
      <w:r w:rsidR="003B29D3">
        <w:rPr>
          <w:rFonts w:ascii="Times New Roman" w:hAnsi="Times New Roman" w:cs="Times New Roman"/>
          <w:sz w:val="28"/>
          <w:szCs w:val="28"/>
          <w:lang w:eastAsia="ru-RU"/>
        </w:rPr>
        <w:t xml:space="preserve">тыс. рублей, таким </w:t>
      </w:r>
      <w:proofErr w:type="gramStart"/>
      <w:r w:rsidR="003B29D3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3B29D3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предполагаемый рост средней заработной платы «указников» </w:t>
      </w:r>
      <w:r w:rsidR="00187C07">
        <w:rPr>
          <w:rFonts w:ascii="Times New Roman" w:hAnsi="Times New Roman" w:cs="Times New Roman"/>
          <w:sz w:val="28"/>
          <w:szCs w:val="28"/>
          <w:lang w:eastAsia="ru-RU"/>
        </w:rPr>
        <w:t xml:space="preserve">в дошкольном образовании </w:t>
      </w:r>
      <w:r w:rsidR="003B29D3">
        <w:rPr>
          <w:rFonts w:ascii="Times New Roman" w:hAnsi="Times New Roman" w:cs="Times New Roman"/>
          <w:sz w:val="28"/>
          <w:szCs w:val="28"/>
          <w:lang w:eastAsia="ru-RU"/>
        </w:rPr>
        <w:t>в 2024 году составит 6%).</w:t>
      </w:r>
    </w:p>
    <w:p w:rsidR="004768D9" w:rsidRPr="00C23C0B" w:rsidRDefault="004768D9" w:rsidP="004768D9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  <w:lang w:eastAsia="ru-RU"/>
        </w:rPr>
        <w:t>По подразделу 0702</w:t>
      </w:r>
      <w:r w:rsidRPr="00C23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«Общее образование»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предусмотрено 168,7</w:t>
      </w:r>
      <w:r w:rsidR="003B29D3">
        <w:rPr>
          <w:rFonts w:ascii="Times New Roman" w:hAnsi="Times New Roman" w:cs="Times New Roman"/>
          <w:sz w:val="28"/>
          <w:szCs w:val="28"/>
          <w:lang w:eastAsia="ru-RU"/>
        </w:rPr>
        <w:t xml:space="preserve"> млн. рублей,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из них:</w:t>
      </w:r>
      <w:r w:rsidR="004741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18C" w:rsidRPr="0047418C">
        <w:rPr>
          <w:rFonts w:ascii="Times New Roman" w:hAnsi="Times New Roman" w:cs="Times New Roman"/>
          <w:b/>
          <w:sz w:val="28"/>
          <w:szCs w:val="28"/>
          <w:lang w:eastAsia="ru-RU"/>
        </w:rPr>
        <w:t>(слайд 23)</w:t>
      </w:r>
    </w:p>
    <w:p w:rsidR="004768D9" w:rsidRPr="00C23C0B" w:rsidRDefault="004768D9" w:rsidP="004768D9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- на финансовое обеспечение муниципального </w:t>
      </w:r>
      <w:proofErr w:type="gramStart"/>
      <w:r w:rsidRPr="00C23C0B">
        <w:rPr>
          <w:rFonts w:ascii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на оказание муниципальных услуг </w:t>
      </w:r>
      <w:r w:rsidR="00187C07">
        <w:rPr>
          <w:rFonts w:ascii="Times New Roman" w:hAnsi="Times New Roman" w:cs="Times New Roman"/>
          <w:sz w:val="28"/>
          <w:szCs w:val="28"/>
          <w:lang w:eastAsia="ru-RU"/>
        </w:rPr>
        <w:t xml:space="preserve">двумя 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муниципальными общеобразовательными </w:t>
      </w:r>
      <w:r w:rsidR="00187C07">
        <w:rPr>
          <w:rFonts w:ascii="Times New Roman" w:hAnsi="Times New Roman" w:cs="Times New Roman"/>
          <w:sz w:val="28"/>
          <w:szCs w:val="28"/>
          <w:lang w:eastAsia="ru-RU"/>
        </w:rPr>
        <w:t>школами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– 145</w:t>
      </w:r>
      <w:r w:rsidR="003B29D3">
        <w:rPr>
          <w:rFonts w:ascii="Times New Roman" w:hAnsi="Times New Roman" w:cs="Times New Roman"/>
          <w:sz w:val="28"/>
          <w:szCs w:val="28"/>
          <w:lang w:eastAsia="ru-RU"/>
        </w:rPr>
        <w:t>,0 млн. рублей</w:t>
      </w:r>
      <w:r w:rsidR="003A58EC">
        <w:rPr>
          <w:rFonts w:ascii="Times New Roman" w:hAnsi="Times New Roman" w:cs="Times New Roman"/>
          <w:sz w:val="28"/>
          <w:szCs w:val="28"/>
          <w:lang w:eastAsia="ru-RU"/>
        </w:rPr>
        <w:t xml:space="preserve"> (86% расходов на общее образование)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, включая 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средства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– 121,1 млн. руб</w:t>
      </w:r>
      <w:r w:rsidR="003B29D3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и межбюджетного трансферта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областного бюджета</w:t>
      </w:r>
      <w:r w:rsidR="003A58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3B29D3">
        <w:rPr>
          <w:rFonts w:ascii="Times New Roman" w:hAnsi="Times New Roman" w:cs="Times New Roman"/>
          <w:sz w:val="28"/>
          <w:szCs w:val="28"/>
          <w:lang w:eastAsia="ru-RU"/>
        </w:rPr>
        <w:t>5,9 млн. рублей</w:t>
      </w:r>
      <w:r w:rsidR="00DA7B88">
        <w:rPr>
          <w:rFonts w:ascii="Times New Roman" w:hAnsi="Times New Roman" w:cs="Times New Roman"/>
          <w:sz w:val="28"/>
          <w:szCs w:val="28"/>
          <w:lang w:eastAsia="ru-RU"/>
        </w:rPr>
        <w:t xml:space="preserve">. Плановая численность обучающихся </w:t>
      </w:r>
      <w:r w:rsidR="00273043">
        <w:rPr>
          <w:rFonts w:ascii="Times New Roman" w:hAnsi="Times New Roman" w:cs="Times New Roman"/>
          <w:sz w:val="28"/>
          <w:szCs w:val="28"/>
          <w:lang w:eastAsia="ru-RU"/>
        </w:rPr>
        <w:t xml:space="preserve">на 2024 год </w:t>
      </w:r>
      <w:r w:rsidR="00DA7B88">
        <w:rPr>
          <w:rFonts w:ascii="Times New Roman" w:hAnsi="Times New Roman" w:cs="Times New Roman"/>
          <w:sz w:val="28"/>
          <w:szCs w:val="28"/>
          <w:lang w:eastAsia="ru-RU"/>
        </w:rPr>
        <w:t xml:space="preserve">в общеобразовательных школах – </w:t>
      </w:r>
      <w:r w:rsidR="00DA7B88" w:rsidRPr="00273043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5C000C">
        <w:rPr>
          <w:rFonts w:ascii="Times New Roman" w:hAnsi="Times New Roman" w:cs="Times New Roman"/>
          <w:sz w:val="28"/>
          <w:szCs w:val="28"/>
          <w:lang w:eastAsia="ru-RU"/>
        </w:rPr>
        <w:t>48</w:t>
      </w:r>
      <w:r w:rsidR="00DA7B88" w:rsidRPr="00273043"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="00273043">
        <w:rPr>
          <w:rFonts w:ascii="Times New Roman" w:hAnsi="Times New Roman" w:cs="Times New Roman"/>
          <w:sz w:val="28"/>
          <w:szCs w:val="28"/>
          <w:lang w:eastAsia="ru-RU"/>
        </w:rPr>
        <w:t>, численность детей, получающих услуги дополнительного образования на базе школ – 1450 детей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58EC" w:rsidRDefault="003A58EC" w:rsidP="003A58EC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  <w:lang w:eastAsia="ru-RU"/>
        </w:rPr>
        <w:t>- на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питания обучающихся муниципальных общеобразователь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 организаций – 13,0 млн. рублей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, включая средства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из областного бюджета – 9,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млн. руб</w:t>
      </w:r>
      <w:r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DA7B88">
        <w:rPr>
          <w:rFonts w:ascii="Times New Roman" w:hAnsi="Times New Roman" w:cs="Times New Roman"/>
          <w:sz w:val="28"/>
          <w:szCs w:val="28"/>
          <w:lang w:eastAsia="ru-RU"/>
        </w:rPr>
        <w:t xml:space="preserve">. Плановая численность детей, получающих горячее питание, – </w:t>
      </w:r>
      <w:r w:rsidR="00DA7B88">
        <w:rPr>
          <w:rFonts w:ascii="Times New Roman" w:hAnsi="Times New Roman" w:cs="Times New Roman"/>
          <w:sz w:val="26"/>
          <w:szCs w:val="26"/>
        </w:rPr>
        <w:t>1550 человек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58EC" w:rsidRPr="00C23C0B" w:rsidRDefault="003A58EC" w:rsidP="003A58EC">
      <w:pPr>
        <w:spacing w:line="240" w:lineRule="auto"/>
        <w:ind w:firstLine="708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C23C0B">
        <w:rPr>
          <w:rFonts w:ascii="Times New Roman" w:hAnsi="Times New Roman" w:cs="Times New Roman"/>
          <w:sz w:val="28"/>
          <w:szCs w:val="28"/>
        </w:rPr>
        <w:t>- на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3C0B">
        <w:rPr>
          <w:rFonts w:ascii="Times New Roman" w:hAnsi="Times New Roman" w:cs="Times New Roman"/>
          <w:sz w:val="28"/>
          <w:szCs w:val="28"/>
        </w:rPr>
        <w:t xml:space="preserve"> ремонтных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04E">
        <w:rPr>
          <w:rFonts w:ascii="Times New Roman" w:hAnsi="Times New Roman" w:cs="Times New Roman"/>
          <w:sz w:val="28"/>
          <w:szCs w:val="28"/>
        </w:rPr>
        <w:t xml:space="preserve">(монтаж системы оповещения </w:t>
      </w:r>
      <w:r w:rsidR="00B9604E" w:rsidRPr="00B9604E">
        <w:rPr>
          <w:rFonts w:ascii="Times New Roman" w:hAnsi="Times New Roman" w:cs="Times New Roman"/>
          <w:sz w:val="28"/>
          <w:szCs w:val="28"/>
        </w:rPr>
        <w:t xml:space="preserve">и автоматической пожарной сигнализации </w:t>
      </w:r>
      <w:r>
        <w:rPr>
          <w:rFonts w:ascii="Times New Roman" w:hAnsi="Times New Roman" w:cs="Times New Roman"/>
          <w:sz w:val="28"/>
          <w:szCs w:val="28"/>
        </w:rPr>
        <w:t>в СОШ №2</w:t>
      </w:r>
      <w:r w:rsidR="00B9604E">
        <w:rPr>
          <w:rFonts w:ascii="Times New Roman" w:hAnsi="Times New Roman" w:cs="Times New Roman"/>
          <w:sz w:val="28"/>
          <w:szCs w:val="28"/>
        </w:rPr>
        <w:t>)</w:t>
      </w:r>
      <w:r w:rsidRPr="00C23C0B">
        <w:rPr>
          <w:rFonts w:ascii="Times New Roman" w:hAnsi="Times New Roman" w:cs="Times New Roman"/>
          <w:sz w:val="28"/>
          <w:szCs w:val="28"/>
        </w:rPr>
        <w:t xml:space="preserve"> в сумме 5,0 млн. рублей;</w:t>
      </w:r>
    </w:p>
    <w:p w:rsidR="004768D9" w:rsidRPr="00C23C0B" w:rsidRDefault="004768D9" w:rsidP="004768D9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- на обеспечение охраны </w:t>
      </w:r>
      <w:r w:rsidR="003A58EC">
        <w:rPr>
          <w:rFonts w:ascii="Times New Roman" w:hAnsi="Times New Roman" w:cs="Times New Roman"/>
          <w:sz w:val="28"/>
          <w:szCs w:val="28"/>
          <w:lang w:eastAsia="ru-RU"/>
        </w:rPr>
        <w:t>школ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– 3,</w:t>
      </w:r>
      <w:r w:rsidR="003A58EC">
        <w:rPr>
          <w:rFonts w:ascii="Times New Roman" w:hAnsi="Times New Roman" w:cs="Times New Roman"/>
          <w:sz w:val="28"/>
          <w:szCs w:val="28"/>
          <w:lang w:eastAsia="ru-RU"/>
        </w:rPr>
        <w:t>1 млн. рублей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68D9" w:rsidRPr="00C23C0B" w:rsidRDefault="004768D9" w:rsidP="004768D9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- на подготовку муниципальных общеобразовательных организаций к </w:t>
      </w:r>
      <w:r w:rsidR="003A58EC">
        <w:rPr>
          <w:rFonts w:ascii="Times New Roman" w:hAnsi="Times New Roman" w:cs="Times New Roman"/>
          <w:sz w:val="28"/>
          <w:szCs w:val="28"/>
          <w:lang w:eastAsia="ru-RU"/>
        </w:rPr>
        <w:t>новому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учебно</w:t>
      </w:r>
      <w:r w:rsidR="003A58EC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3A58E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– 1,</w:t>
      </w:r>
      <w:r w:rsidR="003A58E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млн. руб</w:t>
      </w:r>
      <w:r w:rsidR="003A58EC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, включая средства субсидии на поддержку приоритетных направлений развития отрасли образования из об</w:t>
      </w:r>
      <w:r w:rsidR="003A58EC">
        <w:rPr>
          <w:rFonts w:ascii="Times New Roman" w:hAnsi="Times New Roman" w:cs="Times New Roman"/>
          <w:sz w:val="28"/>
          <w:szCs w:val="28"/>
          <w:lang w:eastAsia="ru-RU"/>
        </w:rPr>
        <w:t>ластного бюджета, – 1,1 млн. рублей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604E" w:rsidRDefault="00B9604E" w:rsidP="00B9604E">
      <w:pPr>
        <w:spacing w:line="240" w:lineRule="auto"/>
        <w:ind w:firstLine="708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C23C0B">
        <w:rPr>
          <w:rFonts w:ascii="Times New Roman" w:hAnsi="Times New Roman" w:cs="Times New Roman"/>
          <w:sz w:val="28"/>
          <w:szCs w:val="28"/>
        </w:rPr>
        <w:t xml:space="preserve">- на обеспечения деятельности групп продленного дня в муниципальных общеобразовательных организациях для обучающихся 1 классов – </w:t>
      </w:r>
      <w:r>
        <w:rPr>
          <w:rFonts w:ascii="Times New Roman" w:hAnsi="Times New Roman" w:cs="Times New Roman"/>
          <w:sz w:val="28"/>
          <w:szCs w:val="28"/>
        </w:rPr>
        <w:t>560,9</w:t>
      </w:r>
      <w:r w:rsidRPr="00C2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C23C0B">
        <w:rPr>
          <w:rFonts w:ascii="Times New Roman" w:hAnsi="Times New Roman" w:cs="Times New Roman"/>
          <w:sz w:val="28"/>
          <w:szCs w:val="28"/>
        </w:rPr>
        <w:t>. рублей, в том числе су</w:t>
      </w:r>
      <w:r>
        <w:rPr>
          <w:rFonts w:ascii="Times New Roman" w:hAnsi="Times New Roman" w:cs="Times New Roman"/>
          <w:sz w:val="28"/>
          <w:szCs w:val="28"/>
        </w:rPr>
        <w:t>бсидия из областного бюджета 488,0 тыс. рублей;</w:t>
      </w:r>
    </w:p>
    <w:p w:rsidR="00B9604E" w:rsidRPr="00C23C0B" w:rsidRDefault="00B9604E" w:rsidP="00B9604E">
      <w:pPr>
        <w:spacing w:line="240" w:lineRule="auto"/>
        <w:ind w:firstLine="708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C23C0B">
        <w:rPr>
          <w:rFonts w:ascii="Times New Roman" w:hAnsi="Times New Roman" w:cs="Times New Roman"/>
          <w:sz w:val="28"/>
          <w:szCs w:val="28"/>
        </w:rPr>
        <w:t>- на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3C0B">
        <w:rPr>
          <w:rFonts w:ascii="Times New Roman" w:hAnsi="Times New Roman" w:cs="Times New Roman"/>
          <w:sz w:val="28"/>
          <w:szCs w:val="28"/>
        </w:rPr>
        <w:t xml:space="preserve"> деятельности советников директора по воспитанию и взаимодействию с детскими общественными объединениями 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525,9 тыс</w:t>
      </w:r>
      <w:r w:rsidRPr="00C23C0B">
        <w:rPr>
          <w:rFonts w:ascii="Times New Roman" w:hAnsi="Times New Roman" w:cs="Times New Roman"/>
          <w:sz w:val="28"/>
          <w:szCs w:val="28"/>
        </w:rPr>
        <w:t>. рублей (межбюджетный трансферт из областного бюджета);</w:t>
      </w:r>
    </w:p>
    <w:p w:rsidR="00B9604E" w:rsidRPr="00C23C0B" w:rsidRDefault="00B9604E" w:rsidP="00B9604E">
      <w:pPr>
        <w:spacing w:line="240" w:lineRule="auto"/>
        <w:ind w:firstLine="708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C23C0B">
        <w:rPr>
          <w:rFonts w:ascii="Times New Roman" w:hAnsi="Times New Roman" w:cs="Times New Roman"/>
          <w:sz w:val="28"/>
          <w:szCs w:val="28"/>
        </w:rPr>
        <w:t>- на 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312,4 тыс</w:t>
      </w:r>
      <w:r w:rsidRPr="00C23C0B">
        <w:rPr>
          <w:rFonts w:ascii="Times New Roman" w:hAnsi="Times New Roman" w:cs="Times New Roman"/>
          <w:sz w:val="28"/>
          <w:szCs w:val="28"/>
        </w:rPr>
        <w:t>. рублей (субвенци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3C0B">
        <w:rPr>
          <w:rFonts w:ascii="Times New Roman" w:hAnsi="Times New Roman" w:cs="Times New Roman"/>
          <w:sz w:val="28"/>
          <w:szCs w:val="28"/>
        </w:rPr>
        <w:t xml:space="preserve"> из областного бюджета);</w:t>
      </w:r>
    </w:p>
    <w:p w:rsidR="004768D9" w:rsidRPr="00C23C0B" w:rsidRDefault="004768D9" w:rsidP="004768D9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  <w:lang w:eastAsia="ru-RU"/>
        </w:rPr>
        <w:t>- на обеспечение функционирования программных комплексов, используемых в образовательном процессе</w:t>
      </w:r>
      <w:r w:rsidR="003A58E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9604E">
        <w:rPr>
          <w:rFonts w:ascii="Times New Roman" w:hAnsi="Times New Roman" w:cs="Times New Roman"/>
          <w:sz w:val="28"/>
          <w:szCs w:val="28"/>
          <w:lang w:eastAsia="ru-RU"/>
        </w:rPr>
        <w:t xml:space="preserve"> – 75,6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604E">
        <w:rPr>
          <w:rFonts w:ascii="Times New Roman" w:hAnsi="Times New Roman" w:cs="Times New Roman"/>
          <w:sz w:val="28"/>
          <w:szCs w:val="28"/>
          <w:lang w:eastAsia="ru-RU"/>
        </w:rPr>
        <w:t>тыс. рублей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68D9" w:rsidRDefault="00187C07" w:rsidP="00187C07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Объем бюджетных ассигнований на </w:t>
      </w:r>
      <w:r w:rsidRPr="00F733D1">
        <w:rPr>
          <w:rFonts w:ascii="Times New Roman" w:hAnsi="Times New Roman" w:cs="Times New Roman"/>
          <w:sz w:val="28"/>
          <w:szCs w:val="28"/>
          <w:lang w:eastAsia="ru-RU"/>
        </w:rPr>
        <w:t>заработн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F733D1">
        <w:rPr>
          <w:rFonts w:ascii="Times New Roman" w:hAnsi="Times New Roman" w:cs="Times New Roman"/>
          <w:sz w:val="28"/>
          <w:szCs w:val="28"/>
          <w:lang w:eastAsia="ru-RU"/>
        </w:rPr>
        <w:t xml:space="preserve"> плат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73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работников муниципальных общеобразовательных учреждений планировался с учетом </w:t>
      </w:r>
      <w:r w:rsidRPr="00F733D1">
        <w:rPr>
          <w:rFonts w:ascii="Times New Roman" w:hAnsi="Times New Roman" w:cs="Times New Roman"/>
          <w:sz w:val="28"/>
          <w:szCs w:val="28"/>
          <w:lang w:eastAsia="ru-RU"/>
        </w:rPr>
        <w:t>необходимости достижения в 2024 году целевого уровня заработной платы работников бюджетной сферы, определенных указами Президента Российской Федерации от 7 мая 2012 г. № 597, от 1 июня 2012 г. № 761 и от 28 декабря 2012 г. № 1688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</w:t>
      </w:r>
      <w:r w:rsidR="00A51B8D">
        <w:rPr>
          <w:rFonts w:ascii="Times New Roman" w:hAnsi="Times New Roman" w:cs="Times New Roman"/>
          <w:sz w:val="28"/>
          <w:szCs w:val="28"/>
          <w:lang w:eastAsia="ru-RU"/>
        </w:rPr>
        <w:t>общем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образовании целевой показатель установлен на уровне 42,7</w:t>
      </w:r>
      <w:r w:rsidRPr="003B29D3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Pr="003B29D3">
        <w:rPr>
          <w:rFonts w:ascii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 состоянию на 27.11.2023 аналогичный целевой показатель на 2023 установлен на уровне 39,2 тыс. рублей, таким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предполагаемый рост средней заработной платы «указников» в общем образовании в 2024 году составит 9%).</w:t>
      </w:r>
    </w:p>
    <w:p w:rsidR="004768D9" w:rsidRPr="0047418C" w:rsidRDefault="004768D9" w:rsidP="004768D9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По подразделу 0703 </w:t>
      </w:r>
      <w:r w:rsidRPr="00C23C0B">
        <w:rPr>
          <w:rFonts w:ascii="Times New Roman" w:hAnsi="Times New Roman" w:cs="Times New Roman"/>
          <w:b/>
          <w:sz w:val="28"/>
          <w:szCs w:val="28"/>
          <w:lang w:eastAsia="ru-RU"/>
        </w:rPr>
        <w:t>«Дополнительное образование детей»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87C07">
        <w:rPr>
          <w:rFonts w:ascii="Times New Roman" w:hAnsi="Times New Roman" w:cs="Times New Roman"/>
          <w:sz w:val="28"/>
          <w:szCs w:val="28"/>
          <w:lang w:eastAsia="ru-RU"/>
        </w:rPr>
        <w:t>редусмотрено 48,5 млн. рублей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, их них:</w:t>
      </w:r>
      <w:r w:rsidR="004741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418C" w:rsidRPr="0047418C">
        <w:rPr>
          <w:rFonts w:ascii="Times New Roman" w:hAnsi="Times New Roman" w:cs="Times New Roman"/>
          <w:b/>
          <w:sz w:val="28"/>
          <w:szCs w:val="28"/>
          <w:lang w:eastAsia="ru-RU"/>
        </w:rPr>
        <w:t>(слайд 24)</w:t>
      </w:r>
    </w:p>
    <w:p w:rsidR="004768D9" w:rsidRDefault="004768D9" w:rsidP="00187C07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- на финансовое обеспечение муниципального </w:t>
      </w:r>
      <w:proofErr w:type="gramStart"/>
      <w:r w:rsidRPr="00C23C0B">
        <w:rPr>
          <w:rFonts w:ascii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на оказание муниципальных услуг </w:t>
      </w:r>
      <w:r w:rsidR="00187C07">
        <w:rPr>
          <w:rFonts w:ascii="Times New Roman" w:hAnsi="Times New Roman" w:cs="Times New Roman"/>
          <w:sz w:val="28"/>
          <w:szCs w:val="28"/>
          <w:lang w:eastAsia="ru-RU"/>
        </w:rPr>
        <w:t xml:space="preserve">тремя 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муниципальными образовательными </w:t>
      </w:r>
      <w:proofErr w:type="gramStart"/>
      <w:r w:rsidRPr="00C23C0B">
        <w:rPr>
          <w:rFonts w:ascii="Times New Roman" w:hAnsi="Times New Roman" w:cs="Times New Roman"/>
          <w:sz w:val="28"/>
          <w:szCs w:val="28"/>
          <w:lang w:eastAsia="ru-RU"/>
        </w:rPr>
        <w:t>учреждениями дополнительного образования</w:t>
      </w:r>
      <w:r w:rsidR="00187C07">
        <w:rPr>
          <w:rFonts w:ascii="Times New Roman" w:hAnsi="Times New Roman" w:cs="Times New Roman"/>
          <w:sz w:val="28"/>
          <w:szCs w:val="28"/>
          <w:lang w:eastAsia="ru-RU"/>
        </w:rPr>
        <w:t xml:space="preserve"> (ДЮСШ, ДШИ и ЦВР «Лад»)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– 42,2</w:t>
      </w:r>
      <w:r w:rsidR="00187C07">
        <w:rPr>
          <w:rFonts w:ascii="Times New Roman" w:hAnsi="Times New Roman" w:cs="Times New Roman"/>
          <w:sz w:val="28"/>
          <w:szCs w:val="28"/>
          <w:lang w:eastAsia="ru-RU"/>
        </w:rPr>
        <w:t xml:space="preserve"> млн. рублей (87% общих расходов на дополнительное образование)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, включая средства</w:t>
      </w:r>
      <w:r w:rsidR="00187C07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на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РФ от 07.05.2012 № 597, от 01.06.2012 № 761 – 5,7</w:t>
      </w:r>
      <w:r w:rsidR="00187C07">
        <w:rPr>
          <w:rFonts w:ascii="Times New Roman" w:hAnsi="Times New Roman" w:cs="Times New Roman"/>
          <w:sz w:val="28"/>
          <w:szCs w:val="28"/>
          <w:lang w:eastAsia="ru-RU"/>
        </w:rPr>
        <w:t xml:space="preserve"> млн. рублей, и на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поддержку приоритетных направлений развития отрасли образования – </w:t>
      </w:r>
      <w:r w:rsidR="00187C07">
        <w:rPr>
          <w:rFonts w:ascii="Times New Roman" w:hAnsi="Times New Roman" w:cs="Times New Roman"/>
          <w:sz w:val="28"/>
          <w:szCs w:val="28"/>
          <w:lang w:eastAsia="ru-RU"/>
        </w:rPr>
        <w:t>2,0 млн. рублей</w:t>
      </w:r>
      <w:proofErr w:type="gramEnd"/>
      <w:r w:rsidR="00DA7B88">
        <w:rPr>
          <w:rFonts w:ascii="Times New Roman" w:hAnsi="Times New Roman" w:cs="Times New Roman"/>
          <w:sz w:val="28"/>
          <w:szCs w:val="28"/>
          <w:lang w:eastAsia="ru-RU"/>
        </w:rPr>
        <w:t>. Плановая численность получателей услуг дополнительного образования</w:t>
      </w:r>
      <w:r w:rsidR="00273043">
        <w:rPr>
          <w:rFonts w:ascii="Times New Roman" w:hAnsi="Times New Roman" w:cs="Times New Roman"/>
          <w:sz w:val="28"/>
          <w:szCs w:val="28"/>
          <w:lang w:eastAsia="ru-RU"/>
        </w:rPr>
        <w:t xml:space="preserve"> на 2024 год</w:t>
      </w:r>
      <w:r w:rsidR="00DA7B8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EA32A5" w:rsidRPr="00616D8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C000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A32A5" w:rsidRPr="00616D8A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DA7B88" w:rsidRPr="00273043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A51B8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1B8D" w:rsidRPr="00DB06B8" w:rsidRDefault="00A51B8D" w:rsidP="00DB06B8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DB06B8">
        <w:rPr>
          <w:rFonts w:ascii="Times New Roman" w:hAnsi="Times New Roman" w:cs="Times New Roman"/>
          <w:sz w:val="28"/>
          <w:szCs w:val="28"/>
          <w:lang w:eastAsia="ru-RU"/>
        </w:rPr>
        <w:t>- на организацию деятельности ДЮСШ и ЦВР «Лад» в соответствии с социальным сертификатом на получение муниципальной услуги в социальной сфере – 6,3 млн. рублей</w:t>
      </w:r>
      <w:r w:rsidR="00273043" w:rsidRPr="00DB06B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B06B8" w:rsidRPr="00DB06B8">
        <w:rPr>
          <w:rFonts w:ascii="Times New Roman" w:hAnsi="Times New Roman" w:cs="Times New Roman"/>
          <w:sz w:val="28"/>
          <w:szCs w:val="28"/>
          <w:lang w:eastAsia="ru-RU"/>
        </w:rPr>
        <w:t xml:space="preserve">Плановое количество социальных сертификатов, финансируемых за счет средств городского бюджета, на 2024 год – </w:t>
      </w:r>
      <w:r w:rsidR="00EA32A5" w:rsidRPr="00EA32A5">
        <w:rPr>
          <w:rFonts w:ascii="Times New Roman" w:hAnsi="Times New Roman" w:cs="Times New Roman"/>
          <w:sz w:val="28"/>
          <w:szCs w:val="28"/>
          <w:lang w:eastAsia="ru-RU"/>
        </w:rPr>
        <w:t>462</w:t>
      </w:r>
      <w:r w:rsidRPr="00DB06B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768D9" w:rsidRPr="00C23C0B" w:rsidRDefault="004768D9" w:rsidP="000D472E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- на обеспечение функционирования программных комплексов, используемых в образовательном процессе </w:t>
      </w:r>
      <w:r w:rsidR="00A51B8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1B8D">
        <w:rPr>
          <w:rFonts w:ascii="Times New Roman" w:hAnsi="Times New Roman" w:cs="Times New Roman"/>
          <w:sz w:val="28"/>
          <w:szCs w:val="28"/>
          <w:lang w:eastAsia="ru-RU"/>
        </w:rPr>
        <w:t>30,5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1B8D">
        <w:rPr>
          <w:rFonts w:ascii="Times New Roman" w:hAnsi="Times New Roman" w:cs="Times New Roman"/>
          <w:sz w:val="28"/>
          <w:szCs w:val="28"/>
          <w:lang w:eastAsia="ru-RU"/>
        </w:rPr>
        <w:t>тыс. рублей.</w:t>
      </w:r>
    </w:p>
    <w:p w:rsidR="004768D9" w:rsidRPr="000D472E" w:rsidRDefault="00A51B8D" w:rsidP="000D472E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0D472E">
        <w:rPr>
          <w:rFonts w:ascii="Times New Roman" w:hAnsi="Times New Roman" w:cs="Times New Roman"/>
          <w:sz w:val="28"/>
          <w:szCs w:val="28"/>
          <w:lang w:eastAsia="ru-RU"/>
        </w:rPr>
        <w:t xml:space="preserve">Объем бюджетных ассигнований на заработную плату работников муниципальных учреждений дополнительного образования планировался с учетом необходимости достижения в 2024 году целевого уровня заработной платы работников бюджетной сферы, определенных указами Президента Российской Федерации от 7 мая 2012 г. № 597, от 1 июня 2012 г. № 761 и от 28 декабря 2012 г. № 1688. В дополнительном образовании целевой показатель установлен на уровне 44,0 тыс. рублей (по состоянию на 27.11.2023 аналогичный целевой показатель на 2023 установлен на уровне 42,3 тыс. рублей, таким </w:t>
      </w:r>
      <w:proofErr w:type="gramStart"/>
      <w:r w:rsidRPr="000D472E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0D472E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предполагаемый рост средней заработной платы «указников» в дополнительном образовании в 2024 году составит 4%).</w:t>
      </w:r>
    </w:p>
    <w:p w:rsidR="00DA7B88" w:rsidRDefault="004768D9" w:rsidP="004768D9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По подразделу 0707 </w:t>
      </w:r>
      <w:r w:rsidRPr="00C23C0B">
        <w:rPr>
          <w:rFonts w:ascii="Times New Roman" w:hAnsi="Times New Roman" w:cs="Times New Roman"/>
          <w:b/>
          <w:sz w:val="28"/>
          <w:szCs w:val="28"/>
          <w:lang w:eastAsia="ru-RU"/>
        </w:rPr>
        <w:t>«Молодежная политика»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предусмотрено </w:t>
      </w:r>
      <w:r w:rsidR="00DA7B88">
        <w:rPr>
          <w:rFonts w:ascii="Times New Roman" w:hAnsi="Times New Roman" w:cs="Times New Roman"/>
          <w:sz w:val="28"/>
          <w:szCs w:val="28"/>
          <w:lang w:eastAsia="ru-RU"/>
        </w:rPr>
        <w:t>310,0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B88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. руб</w:t>
      </w:r>
      <w:r w:rsidR="00DA7B88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B88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DA7B88" w:rsidRPr="00DA7B88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городских мероприятий в целях создания благоприятных условий для комплексного развития и жизнедеятельности детей и молодёжи</w:t>
      </w:r>
      <w:r w:rsidR="00DA7B88">
        <w:rPr>
          <w:rFonts w:ascii="Times New Roman" w:hAnsi="Times New Roman" w:cs="Times New Roman"/>
          <w:sz w:val="28"/>
          <w:szCs w:val="28"/>
          <w:lang w:eastAsia="ru-RU"/>
        </w:rPr>
        <w:t>, в том числе мероприятий патриотической направленности.</w:t>
      </w:r>
    </w:p>
    <w:p w:rsidR="004768D9" w:rsidRPr="00C23C0B" w:rsidRDefault="004768D9" w:rsidP="004768D9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23C0B">
        <w:rPr>
          <w:rFonts w:ascii="Times New Roman" w:hAnsi="Times New Roman" w:cs="Times New Roman"/>
          <w:sz w:val="28"/>
          <w:szCs w:val="28"/>
        </w:rPr>
        <w:t xml:space="preserve">Бюджетные ассигнования по подразделу 0709 </w:t>
      </w:r>
      <w:r w:rsidRPr="00741284">
        <w:rPr>
          <w:rFonts w:ascii="Times New Roman" w:hAnsi="Times New Roman" w:cs="Times New Roman"/>
          <w:b/>
          <w:sz w:val="28"/>
          <w:szCs w:val="28"/>
        </w:rPr>
        <w:t>«Другие вопросы в</w:t>
      </w:r>
      <w:r w:rsidRPr="007412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3C0B">
        <w:rPr>
          <w:rFonts w:ascii="Times New Roman" w:hAnsi="Times New Roman" w:cs="Times New Roman"/>
          <w:b/>
          <w:sz w:val="28"/>
          <w:szCs w:val="28"/>
          <w:lang w:eastAsia="ru-RU"/>
        </w:rPr>
        <w:t>области образования»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запланированы в объеме 30,</w:t>
      </w:r>
      <w:r w:rsidR="00DA7B8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 xml:space="preserve"> млн. руб</w:t>
      </w:r>
      <w:r w:rsidR="00DA7B88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Pr="00C23C0B">
        <w:rPr>
          <w:rFonts w:ascii="Times New Roman" w:hAnsi="Times New Roman" w:cs="Times New Roman"/>
          <w:sz w:val="28"/>
          <w:szCs w:val="28"/>
          <w:lang w:eastAsia="ru-RU"/>
        </w:rPr>
        <w:t>, из них:</w:t>
      </w:r>
    </w:p>
    <w:p w:rsidR="00610967" w:rsidRDefault="00610967" w:rsidP="004768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C0B">
        <w:rPr>
          <w:rFonts w:ascii="Times New Roman" w:hAnsi="Times New Roman" w:cs="Times New Roman"/>
          <w:sz w:val="28"/>
          <w:szCs w:val="28"/>
        </w:rPr>
        <w:t>- на обеспечение деятельности управления образования</w:t>
      </w:r>
      <w:r w:rsidR="002948E3">
        <w:rPr>
          <w:rFonts w:ascii="Times New Roman" w:hAnsi="Times New Roman" w:cs="Times New Roman"/>
          <w:sz w:val="28"/>
          <w:szCs w:val="28"/>
        </w:rPr>
        <w:t xml:space="preserve">, включая методический кабинет, централизованную бухгалтерию, отдел по молодежной политике,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3C0B">
        <w:rPr>
          <w:rFonts w:ascii="Times New Roman" w:hAnsi="Times New Roman" w:cs="Times New Roman"/>
          <w:sz w:val="28"/>
          <w:szCs w:val="28"/>
        </w:rPr>
        <w:t xml:space="preserve"> 20,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3C0B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47418C" w:rsidRPr="0047418C" w:rsidRDefault="0047418C" w:rsidP="004768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18C">
        <w:rPr>
          <w:rFonts w:ascii="Times New Roman" w:hAnsi="Times New Roman" w:cs="Times New Roman"/>
          <w:b/>
          <w:sz w:val="28"/>
          <w:szCs w:val="28"/>
        </w:rPr>
        <w:t>Оздоровление детей (слайд 25)</w:t>
      </w:r>
    </w:p>
    <w:p w:rsidR="00610967" w:rsidRDefault="00610967" w:rsidP="004768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C0B">
        <w:rPr>
          <w:rFonts w:ascii="Times New Roman" w:hAnsi="Times New Roman" w:cs="Times New Roman"/>
          <w:sz w:val="28"/>
          <w:szCs w:val="28"/>
        </w:rPr>
        <w:t>- на обеспечение функционирования загородного оздоровительного лагеря «Лесной городок»</w:t>
      </w:r>
      <w:r>
        <w:rPr>
          <w:rFonts w:ascii="Times New Roman" w:hAnsi="Times New Roman" w:cs="Times New Roman"/>
          <w:sz w:val="28"/>
          <w:szCs w:val="28"/>
        </w:rPr>
        <w:t>, в том числе в летний период,</w:t>
      </w:r>
      <w:r w:rsidRPr="00C23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3C0B">
        <w:rPr>
          <w:rFonts w:ascii="Times New Roman" w:hAnsi="Times New Roman" w:cs="Times New Roman"/>
          <w:sz w:val="28"/>
          <w:szCs w:val="28"/>
        </w:rPr>
        <w:t xml:space="preserve"> 7,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23C0B">
        <w:rPr>
          <w:rFonts w:ascii="Times New Roman" w:hAnsi="Times New Roman" w:cs="Times New Roman"/>
          <w:sz w:val="28"/>
          <w:szCs w:val="28"/>
        </w:rPr>
        <w:t xml:space="preserve"> млн. рублей, включая средства субсидии на поддержку приоритетных направлений развития отрасли образования – 2,0 млн. рублей;</w:t>
      </w:r>
    </w:p>
    <w:p w:rsidR="00610967" w:rsidRDefault="00610967" w:rsidP="004768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C0B">
        <w:rPr>
          <w:rFonts w:ascii="Times New Roman" w:hAnsi="Times New Roman" w:cs="Times New Roman"/>
          <w:sz w:val="28"/>
          <w:szCs w:val="28"/>
        </w:rPr>
        <w:lastRenderedPageBreak/>
        <w:t xml:space="preserve">- на организацию городского лагеря для детей с дневным пребыванием на базе муниципальных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3C0B">
        <w:rPr>
          <w:rFonts w:ascii="Times New Roman" w:hAnsi="Times New Roman" w:cs="Times New Roman"/>
          <w:sz w:val="28"/>
          <w:szCs w:val="28"/>
        </w:rPr>
        <w:t xml:space="preserve"> 2,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3C0B">
        <w:rPr>
          <w:rFonts w:ascii="Times New Roman" w:hAnsi="Times New Roman" w:cs="Times New Roman"/>
          <w:sz w:val="28"/>
          <w:szCs w:val="28"/>
        </w:rPr>
        <w:t xml:space="preserve"> млн. рублей, включая средства субсидии на поддержку приоритетных направлений развития отрасли образования – 1,4 млн. рублей</w:t>
      </w:r>
      <w:r w:rsidR="005C000C">
        <w:rPr>
          <w:rFonts w:ascii="Times New Roman" w:hAnsi="Times New Roman" w:cs="Times New Roman"/>
          <w:sz w:val="28"/>
          <w:szCs w:val="28"/>
        </w:rPr>
        <w:t>. Плановая численность детей в городских лагерях с дневным пребыванием – 935 человек</w:t>
      </w:r>
      <w:r w:rsidRPr="00C23C0B">
        <w:rPr>
          <w:rFonts w:ascii="Times New Roman" w:hAnsi="Times New Roman" w:cs="Times New Roman"/>
          <w:sz w:val="28"/>
          <w:szCs w:val="28"/>
        </w:rPr>
        <w:t>;</w:t>
      </w:r>
    </w:p>
    <w:p w:rsidR="004768D9" w:rsidRPr="00C23C0B" w:rsidRDefault="004768D9" w:rsidP="004768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C0B">
        <w:rPr>
          <w:rFonts w:ascii="Times New Roman" w:hAnsi="Times New Roman" w:cs="Times New Roman"/>
          <w:sz w:val="28"/>
          <w:szCs w:val="28"/>
        </w:rPr>
        <w:t xml:space="preserve">- на проведение мероприятий управлением образования по развитию сети дошкольного, общего и дополнительного образования, в том числе организацию и участие в городских мероприятиях, смотрах, конкурсах, выставках, конференциях </w:t>
      </w:r>
      <w:r w:rsidR="00281F51">
        <w:rPr>
          <w:rFonts w:ascii="Times New Roman" w:hAnsi="Times New Roman" w:cs="Times New Roman"/>
          <w:sz w:val="28"/>
          <w:szCs w:val="28"/>
        </w:rPr>
        <w:t>– 250,0</w:t>
      </w:r>
      <w:r w:rsidRPr="00C23C0B">
        <w:rPr>
          <w:rFonts w:ascii="Times New Roman" w:hAnsi="Times New Roman" w:cs="Times New Roman"/>
          <w:sz w:val="28"/>
          <w:szCs w:val="28"/>
        </w:rPr>
        <w:t xml:space="preserve"> </w:t>
      </w:r>
      <w:r w:rsidR="00281F51">
        <w:rPr>
          <w:rFonts w:ascii="Times New Roman" w:hAnsi="Times New Roman" w:cs="Times New Roman"/>
          <w:sz w:val="28"/>
          <w:szCs w:val="28"/>
        </w:rPr>
        <w:t>тыс.</w:t>
      </w:r>
      <w:r w:rsidRPr="00C23C0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768D9" w:rsidRPr="00C23C0B" w:rsidRDefault="004768D9" w:rsidP="004768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C0B">
        <w:rPr>
          <w:rFonts w:ascii="Times New Roman" w:hAnsi="Times New Roman" w:cs="Times New Roman"/>
          <w:sz w:val="28"/>
          <w:szCs w:val="28"/>
        </w:rPr>
        <w:t xml:space="preserve">- на предоставление компенсации расходов на оплату жилых помещений и отопления педагогическим работникам, работающим в муниципальных образовательных организациях, проживающим в муниципальных общежитиях, </w:t>
      </w:r>
      <w:r w:rsidR="00281F51">
        <w:rPr>
          <w:rFonts w:ascii="Times New Roman" w:hAnsi="Times New Roman" w:cs="Times New Roman"/>
          <w:sz w:val="28"/>
          <w:szCs w:val="28"/>
        </w:rPr>
        <w:t>–</w:t>
      </w:r>
      <w:r w:rsidRPr="00C23C0B">
        <w:rPr>
          <w:rFonts w:ascii="Times New Roman" w:hAnsi="Times New Roman" w:cs="Times New Roman"/>
          <w:sz w:val="28"/>
          <w:szCs w:val="28"/>
        </w:rPr>
        <w:t xml:space="preserve"> </w:t>
      </w:r>
      <w:r w:rsidR="00281F51">
        <w:rPr>
          <w:rFonts w:ascii="Times New Roman" w:hAnsi="Times New Roman" w:cs="Times New Roman"/>
          <w:sz w:val="28"/>
          <w:szCs w:val="28"/>
        </w:rPr>
        <w:t>198,0</w:t>
      </w:r>
      <w:r w:rsidRPr="00C23C0B">
        <w:rPr>
          <w:rFonts w:ascii="Times New Roman" w:hAnsi="Times New Roman" w:cs="Times New Roman"/>
          <w:sz w:val="28"/>
          <w:szCs w:val="28"/>
        </w:rPr>
        <w:t xml:space="preserve"> </w:t>
      </w:r>
      <w:r w:rsidR="00281F51">
        <w:rPr>
          <w:rFonts w:ascii="Times New Roman" w:hAnsi="Times New Roman" w:cs="Times New Roman"/>
          <w:sz w:val="28"/>
          <w:szCs w:val="28"/>
        </w:rPr>
        <w:t>тыс.</w:t>
      </w:r>
      <w:r w:rsidRPr="00C23C0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768D9" w:rsidRDefault="004768D9" w:rsidP="004768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C0B">
        <w:rPr>
          <w:rFonts w:ascii="Times New Roman" w:hAnsi="Times New Roman" w:cs="Times New Roman"/>
          <w:sz w:val="28"/>
          <w:szCs w:val="28"/>
        </w:rPr>
        <w:t xml:space="preserve">- на единовременные персональные стипендии отличникам учебы </w:t>
      </w:r>
      <w:r w:rsidR="00281F51">
        <w:rPr>
          <w:rFonts w:ascii="Times New Roman" w:hAnsi="Times New Roman" w:cs="Times New Roman"/>
          <w:sz w:val="28"/>
          <w:szCs w:val="28"/>
        </w:rPr>
        <w:t>– 50,0 тыс</w:t>
      </w:r>
      <w:r w:rsidRPr="00C23C0B">
        <w:rPr>
          <w:rFonts w:ascii="Times New Roman" w:hAnsi="Times New Roman" w:cs="Times New Roman"/>
          <w:sz w:val="28"/>
          <w:szCs w:val="28"/>
        </w:rPr>
        <w:t>. рублей.</w:t>
      </w:r>
    </w:p>
    <w:p w:rsidR="00281F51" w:rsidRDefault="00281F51" w:rsidP="004768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оценкой исполнения бюджета за 2023 год плановый объем финансирования расходов на образование изменится незначительно, на 2% (-7,8 млн. руб.), что в основном обусловлено снижением плановых показателей по </w:t>
      </w:r>
      <w:r w:rsidRPr="00281F51">
        <w:rPr>
          <w:rFonts w:ascii="Times New Roman" w:hAnsi="Times New Roman" w:cs="Times New Roman"/>
          <w:sz w:val="28"/>
          <w:szCs w:val="28"/>
        </w:rPr>
        <w:t>ремонтам в образовательных учреждениях.</w:t>
      </w:r>
    </w:p>
    <w:p w:rsidR="0047418C" w:rsidRPr="0047418C" w:rsidRDefault="0047418C" w:rsidP="004768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18C">
        <w:rPr>
          <w:rFonts w:ascii="Times New Roman" w:hAnsi="Times New Roman" w:cs="Times New Roman"/>
          <w:b/>
          <w:sz w:val="28"/>
          <w:szCs w:val="28"/>
        </w:rPr>
        <w:t>Целевые показатели по образованию – слайд 26</w:t>
      </w:r>
    </w:p>
    <w:p w:rsidR="004768D9" w:rsidRPr="00281F51" w:rsidRDefault="004768D9" w:rsidP="004768D9">
      <w:pPr>
        <w:pStyle w:val="a8"/>
        <w:spacing w:before="120" w:after="120"/>
        <w:jc w:val="center"/>
        <w:rPr>
          <w:rFonts w:ascii="Times New Roman" w:hAnsi="Times New Roman"/>
          <w:b/>
          <w:lang w:val="ru-RU"/>
        </w:rPr>
      </w:pPr>
      <w:r w:rsidRPr="00281F51">
        <w:rPr>
          <w:rFonts w:ascii="Times New Roman" w:hAnsi="Times New Roman"/>
          <w:b/>
          <w:lang w:val="ru-RU"/>
        </w:rPr>
        <w:t>Раздел «Культура, кинематография»</w:t>
      </w:r>
      <w:r w:rsidR="0047418C">
        <w:rPr>
          <w:rFonts w:ascii="Times New Roman" w:hAnsi="Times New Roman"/>
          <w:b/>
          <w:lang w:val="ru-RU"/>
        </w:rPr>
        <w:t xml:space="preserve"> (слайд 27)</w:t>
      </w:r>
    </w:p>
    <w:p w:rsidR="004768D9" w:rsidRPr="00281F51" w:rsidRDefault="004768D9" w:rsidP="00476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F51">
        <w:rPr>
          <w:rFonts w:ascii="Times New Roman" w:hAnsi="Times New Roman" w:cs="Times New Roman"/>
          <w:sz w:val="28"/>
          <w:szCs w:val="28"/>
        </w:rPr>
        <w:t xml:space="preserve">Бюджетные ассигнования на исполнение расходных обязательств по разделу </w:t>
      </w:r>
      <w:r w:rsidRPr="00281F51"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 w:rsidRPr="00281F51">
        <w:rPr>
          <w:rFonts w:ascii="Times New Roman" w:hAnsi="Times New Roman" w:cs="Times New Roman"/>
          <w:sz w:val="28"/>
          <w:szCs w:val="28"/>
        </w:rPr>
        <w:t xml:space="preserve"> на 2024 год предусмотрены в сумме 57,4 млн. руб</w:t>
      </w:r>
      <w:r w:rsidR="00281F51">
        <w:rPr>
          <w:rFonts w:ascii="Times New Roman" w:hAnsi="Times New Roman" w:cs="Times New Roman"/>
          <w:sz w:val="28"/>
          <w:szCs w:val="28"/>
        </w:rPr>
        <w:t>лей</w:t>
      </w:r>
      <w:r w:rsidRPr="00281F51">
        <w:rPr>
          <w:rFonts w:ascii="Times New Roman" w:hAnsi="Times New Roman" w:cs="Times New Roman"/>
          <w:b/>
          <w:sz w:val="28"/>
          <w:szCs w:val="28"/>
        </w:rPr>
        <w:t>.</w:t>
      </w:r>
    </w:p>
    <w:p w:rsidR="004768D9" w:rsidRPr="00281F51" w:rsidRDefault="004768D9" w:rsidP="004768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1F51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9484" w:type="dxa"/>
        <w:jc w:val="center"/>
        <w:tblInd w:w="469" w:type="dxa"/>
        <w:tblLayout w:type="fixed"/>
        <w:tblLook w:val="0000"/>
      </w:tblPr>
      <w:tblGrid>
        <w:gridCol w:w="2437"/>
        <w:gridCol w:w="1275"/>
        <w:gridCol w:w="1444"/>
        <w:gridCol w:w="934"/>
        <w:gridCol w:w="1126"/>
        <w:gridCol w:w="1134"/>
        <w:gridCol w:w="1134"/>
      </w:tblGrid>
      <w:tr w:rsidR="004768D9" w:rsidRPr="00281F51" w:rsidTr="00EA32A5">
        <w:trPr>
          <w:cantSplit/>
          <w:trHeight w:val="60"/>
          <w:tblHeader/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2023 год, оценка исполнения бюджета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2026 год</w:t>
            </w:r>
          </w:p>
        </w:tc>
      </w:tr>
      <w:tr w:rsidR="00EA32A5" w:rsidRPr="00281F51" w:rsidTr="00AF263D">
        <w:trPr>
          <w:cantSplit/>
          <w:trHeight w:val="580"/>
          <w:tblHeader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A5" w:rsidRPr="00281F51" w:rsidRDefault="00EA32A5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A5" w:rsidRPr="00281F51" w:rsidRDefault="00EA32A5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A5" w:rsidRPr="00281F51" w:rsidRDefault="00EA32A5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2A5" w:rsidRPr="00EA32A5" w:rsidRDefault="00EA32A5" w:rsidP="00AF26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2A5" w:rsidRPr="00D12E32" w:rsidRDefault="00EA32A5" w:rsidP="00AF26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 xml:space="preserve"> к предыдущему году, %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A5" w:rsidRPr="00281F51" w:rsidRDefault="00EA32A5" w:rsidP="00D22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A5" w:rsidRPr="00281F51" w:rsidRDefault="00EA32A5" w:rsidP="00D2230F">
            <w:pPr>
              <w:pStyle w:val="211"/>
              <w:spacing w:line="240" w:lineRule="auto"/>
              <w:ind w:right="-59" w:firstLine="0"/>
              <w:jc w:val="center"/>
              <w:rPr>
                <w:sz w:val="24"/>
                <w:szCs w:val="24"/>
              </w:rPr>
            </w:pPr>
          </w:p>
        </w:tc>
      </w:tr>
      <w:tr w:rsidR="004768D9" w:rsidRPr="00281F51" w:rsidTr="00EA32A5">
        <w:trPr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D9" w:rsidRPr="00281F51" w:rsidRDefault="004768D9" w:rsidP="00EA32A5">
            <w:pPr>
              <w:pStyle w:val="211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81F51">
              <w:rPr>
                <w:b/>
                <w:sz w:val="24"/>
                <w:szCs w:val="24"/>
              </w:rPr>
              <w:t>Раздел «Культура, кинематография», в т.ч.: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81F51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81F51">
              <w:rPr>
                <w:b/>
                <w:sz w:val="24"/>
                <w:szCs w:val="24"/>
              </w:rPr>
              <w:t>54,7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81F51">
              <w:rPr>
                <w:b/>
                <w:sz w:val="24"/>
                <w:szCs w:val="24"/>
              </w:rPr>
              <w:t>57,4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81F51">
              <w:rPr>
                <w:b/>
                <w:sz w:val="24"/>
                <w:szCs w:val="24"/>
              </w:rPr>
              <w:t>+5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81F51">
              <w:rPr>
                <w:b/>
                <w:sz w:val="24"/>
                <w:szCs w:val="24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81F51">
              <w:rPr>
                <w:b/>
                <w:sz w:val="24"/>
                <w:szCs w:val="24"/>
              </w:rPr>
              <w:t>53,9</w:t>
            </w:r>
          </w:p>
        </w:tc>
      </w:tr>
      <w:tr w:rsidR="004768D9" w:rsidRPr="00281F51" w:rsidTr="00EA32A5">
        <w:trPr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D9" w:rsidRPr="00281F51" w:rsidRDefault="004768D9" w:rsidP="00EA32A5">
            <w:pPr>
              <w:pStyle w:val="2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Подраздел «Культура»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0801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39,5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39,1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35,6</w:t>
            </w:r>
          </w:p>
        </w:tc>
      </w:tr>
      <w:tr w:rsidR="004768D9" w:rsidRPr="00281F51" w:rsidTr="00EA32A5">
        <w:trPr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8D9" w:rsidRPr="00281F51" w:rsidRDefault="004768D9" w:rsidP="00EA32A5">
            <w:pPr>
              <w:pStyle w:val="211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Подраздел «Другие вопросы в области культуры, кинематографии»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0804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15,2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18,3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+20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D9" w:rsidRPr="00281F51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18,3</w:t>
            </w:r>
          </w:p>
        </w:tc>
      </w:tr>
    </w:tbl>
    <w:p w:rsidR="004768D9" w:rsidRPr="00281F51" w:rsidRDefault="004768D9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F51">
        <w:rPr>
          <w:rFonts w:ascii="Times New Roman" w:hAnsi="Times New Roman" w:cs="Times New Roman"/>
          <w:sz w:val="28"/>
          <w:szCs w:val="28"/>
        </w:rPr>
        <w:t>По подразделу 0801</w:t>
      </w:r>
      <w:r w:rsidRPr="00281F51">
        <w:rPr>
          <w:rFonts w:ascii="Times New Roman" w:hAnsi="Times New Roman" w:cs="Times New Roman"/>
          <w:b/>
          <w:sz w:val="28"/>
          <w:szCs w:val="28"/>
        </w:rPr>
        <w:t xml:space="preserve"> «Культура»</w:t>
      </w:r>
      <w:r w:rsidRPr="00281F51"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в сумме в сумме 39,1 млн. руб., из ни</w:t>
      </w:r>
      <w:r w:rsidR="00281F51" w:rsidRPr="00281F51">
        <w:rPr>
          <w:rFonts w:ascii="Times New Roman" w:hAnsi="Times New Roman" w:cs="Times New Roman"/>
          <w:sz w:val="28"/>
          <w:szCs w:val="28"/>
        </w:rPr>
        <w:t>х</w:t>
      </w:r>
      <w:r w:rsidRPr="00281F51">
        <w:rPr>
          <w:rFonts w:ascii="Times New Roman" w:hAnsi="Times New Roman" w:cs="Times New Roman"/>
          <w:sz w:val="28"/>
          <w:szCs w:val="28"/>
        </w:rPr>
        <w:t>:</w:t>
      </w:r>
    </w:p>
    <w:p w:rsidR="004768D9" w:rsidRPr="00281F51" w:rsidRDefault="004768D9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F51">
        <w:rPr>
          <w:rFonts w:ascii="Times New Roman" w:hAnsi="Times New Roman" w:cs="Times New Roman"/>
          <w:sz w:val="28"/>
          <w:szCs w:val="28"/>
        </w:rPr>
        <w:t xml:space="preserve">- </w:t>
      </w:r>
      <w:r w:rsidR="00281F51">
        <w:rPr>
          <w:rFonts w:ascii="Times New Roman" w:hAnsi="Times New Roman" w:cs="Times New Roman"/>
          <w:sz w:val="28"/>
          <w:szCs w:val="28"/>
        </w:rPr>
        <w:t xml:space="preserve">на </w:t>
      </w:r>
      <w:r w:rsidRPr="00281F51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муниципального </w:t>
      </w:r>
      <w:proofErr w:type="gramStart"/>
      <w:r w:rsidRPr="00281F51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281F51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муниципальными бюджетными учреждениями культуры </w:t>
      </w:r>
      <w:r w:rsidR="00281F51" w:rsidRPr="00281F51">
        <w:rPr>
          <w:rFonts w:ascii="Times New Roman" w:hAnsi="Times New Roman" w:cs="Times New Roman"/>
          <w:sz w:val="28"/>
          <w:szCs w:val="28"/>
        </w:rPr>
        <w:t xml:space="preserve">(КЦ «Досуг», ЦДМ, МСДЦ, Парк культуры и отдыха, Общедоступная библиотека) </w:t>
      </w:r>
      <w:r w:rsidRPr="00281F51">
        <w:rPr>
          <w:rFonts w:ascii="Times New Roman" w:hAnsi="Times New Roman" w:cs="Times New Roman"/>
          <w:sz w:val="28"/>
          <w:szCs w:val="28"/>
        </w:rPr>
        <w:t>– 38,1 млн. руб</w:t>
      </w:r>
      <w:r w:rsidR="00281F51">
        <w:rPr>
          <w:rFonts w:ascii="Times New Roman" w:hAnsi="Times New Roman" w:cs="Times New Roman"/>
          <w:sz w:val="28"/>
          <w:szCs w:val="28"/>
        </w:rPr>
        <w:t xml:space="preserve">лей (97% общего объема расходов </w:t>
      </w:r>
      <w:r w:rsidR="002948E3">
        <w:rPr>
          <w:rFonts w:ascii="Times New Roman" w:hAnsi="Times New Roman" w:cs="Times New Roman"/>
          <w:sz w:val="28"/>
          <w:szCs w:val="28"/>
        </w:rPr>
        <w:t>по подразделу «Культура»</w:t>
      </w:r>
      <w:r w:rsidR="00281F51">
        <w:rPr>
          <w:rFonts w:ascii="Times New Roman" w:hAnsi="Times New Roman" w:cs="Times New Roman"/>
          <w:sz w:val="28"/>
          <w:szCs w:val="28"/>
        </w:rPr>
        <w:t>)</w:t>
      </w:r>
      <w:r w:rsidRPr="00281F51">
        <w:rPr>
          <w:rFonts w:ascii="Times New Roman" w:hAnsi="Times New Roman" w:cs="Times New Roman"/>
          <w:sz w:val="28"/>
          <w:szCs w:val="28"/>
        </w:rPr>
        <w:t xml:space="preserve">, включая средства субсидии на повышение оплаты </w:t>
      </w:r>
      <w:r w:rsidRPr="00281F51">
        <w:rPr>
          <w:rFonts w:ascii="Times New Roman" w:hAnsi="Times New Roman" w:cs="Times New Roman"/>
          <w:sz w:val="28"/>
          <w:szCs w:val="28"/>
        </w:rPr>
        <w:lastRenderedPageBreak/>
        <w:t>труда работников культуры и педагогических работников дополнительного образования детей сферы культуры в соответствии с указами Президента РФ от 07.05.2012 № 597, от 01.06.2012 № 761</w:t>
      </w:r>
      <w:r w:rsidR="00281F51">
        <w:rPr>
          <w:rFonts w:ascii="Times New Roman" w:hAnsi="Times New Roman" w:cs="Times New Roman"/>
          <w:sz w:val="28"/>
          <w:szCs w:val="28"/>
        </w:rPr>
        <w:t>,</w:t>
      </w:r>
      <w:r w:rsidRPr="00281F51">
        <w:rPr>
          <w:rFonts w:ascii="Times New Roman" w:hAnsi="Times New Roman" w:cs="Times New Roman"/>
          <w:sz w:val="28"/>
          <w:szCs w:val="28"/>
        </w:rPr>
        <w:t xml:space="preserve"> – 11,8 млн. руб</w:t>
      </w:r>
      <w:r w:rsidR="00281F51">
        <w:rPr>
          <w:rFonts w:ascii="Times New Roman" w:hAnsi="Times New Roman" w:cs="Times New Roman"/>
          <w:sz w:val="28"/>
          <w:szCs w:val="28"/>
        </w:rPr>
        <w:t>лей</w:t>
      </w:r>
      <w:r w:rsidR="0019575E">
        <w:rPr>
          <w:rFonts w:ascii="Times New Roman" w:hAnsi="Times New Roman" w:cs="Times New Roman"/>
          <w:sz w:val="28"/>
          <w:szCs w:val="28"/>
        </w:rPr>
        <w:t>. Силами учреждений культуры в 2024 году планируется организация работы 54 клубных образований, а также проведение 784 мероприятий, в общедоступной библиотеке планируется 56,9 тыс. посещений</w:t>
      </w:r>
      <w:r w:rsidR="00692451">
        <w:rPr>
          <w:rFonts w:ascii="Times New Roman" w:hAnsi="Times New Roman" w:cs="Times New Roman"/>
          <w:sz w:val="28"/>
          <w:szCs w:val="28"/>
        </w:rPr>
        <w:t xml:space="preserve"> за год и 88,0 тыс. книговыдач</w:t>
      </w:r>
      <w:r w:rsidRPr="00281F51">
        <w:rPr>
          <w:rFonts w:ascii="Times New Roman" w:hAnsi="Times New Roman" w:cs="Times New Roman"/>
          <w:sz w:val="28"/>
          <w:szCs w:val="28"/>
        </w:rPr>
        <w:t>;</w:t>
      </w:r>
      <w:r w:rsidR="00195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8D9" w:rsidRPr="00281F51" w:rsidRDefault="004768D9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F51">
        <w:rPr>
          <w:rFonts w:ascii="Times New Roman" w:hAnsi="Times New Roman" w:cs="Times New Roman"/>
          <w:sz w:val="28"/>
          <w:szCs w:val="28"/>
        </w:rPr>
        <w:t xml:space="preserve">- </w:t>
      </w:r>
      <w:r w:rsidR="00281F51">
        <w:rPr>
          <w:rFonts w:ascii="Times New Roman" w:hAnsi="Times New Roman" w:cs="Times New Roman"/>
          <w:sz w:val="28"/>
          <w:szCs w:val="28"/>
        </w:rPr>
        <w:t>на о</w:t>
      </w:r>
      <w:r w:rsidR="00281F51" w:rsidRPr="00281F51">
        <w:rPr>
          <w:rFonts w:ascii="Times New Roman" w:hAnsi="Times New Roman" w:cs="Times New Roman"/>
          <w:sz w:val="28"/>
          <w:szCs w:val="28"/>
        </w:rPr>
        <w:t>рганизаци</w:t>
      </w:r>
      <w:r w:rsidR="00281F51">
        <w:rPr>
          <w:rFonts w:ascii="Times New Roman" w:hAnsi="Times New Roman" w:cs="Times New Roman"/>
          <w:sz w:val="28"/>
          <w:szCs w:val="28"/>
        </w:rPr>
        <w:t>ю</w:t>
      </w:r>
      <w:r w:rsidR="00281F51" w:rsidRPr="00281F51">
        <w:rPr>
          <w:rFonts w:ascii="Times New Roman" w:hAnsi="Times New Roman" w:cs="Times New Roman"/>
          <w:sz w:val="28"/>
          <w:szCs w:val="28"/>
        </w:rPr>
        <w:t xml:space="preserve"> и проведение городских мероприятий в целях организации досуга населения</w:t>
      </w:r>
      <w:r w:rsidR="00281F51">
        <w:rPr>
          <w:rFonts w:ascii="Times New Roman" w:hAnsi="Times New Roman" w:cs="Times New Roman"/>
          <w:sz w:val="28"/>
          <w:szCs w:val="28"/>
        </w:rPr>
        <w:t xml:space="preserve">, мероприятий, </w:t>
      </w:r>
      <w:r w:rsidR="00281F51" w:rsidRPr="00281F51">
        <w:rPr>
          <w:rFonts w:ascii="Times New Roman" w:hAnsi="Times New Roman" w:cs="Times New Roman"/>
          <w:sz w:val="28"/>
          <w:szCs w:val="28"/>
        </w:rPr>
        <w:t>направленных на повышение правовой культуры населения</w:t>
      </w:r>
      <w:r w:rsidR="00281F51">
        <w:rPr>
          <w:rFonts w:ascii="Times New Roman" w:hAnsi="Times New Roman" w:cs="Times New Roman"/>
          <w:sz w:val="28"/>
          <w:szCs w:val="28"/>
        </w:rPr>
        <w:t xml:space="preserve">, </w:t>
      </w:r>
      <w:r w:rsidR="002948E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948E3" w:rsidRPr="002948E3">
        <w:rPr>
          <w:rFonts w:ascii="Times New Roman" w:hAnsi="Times New Roman" w:cs="Times New Roman"/>
          <w:sz w:val="28"/>
          <w:szCs w:val="28"/>
        </w:rPr>
        <w:t>по укреплению духовной общности народов России и сохранению культурных традиций</w:t>
      </w:r>
      <w:r w:rsidRPr="00281F51">
        <w:rPr>
          <w:rFonts w:ascii="Times New Roman" w:hAnsi="Times New Roman" w:cs="Times New Roman"/>
          <w:sz w:val="28"/>
          <w:szCs w:val="28"/>
        </w:rPr>
        <w:t xml:space="preserve"> – </w:t>
      </w:r>
      <w:r w:rsidR="002948E3">
        <w:rPr>
          <w:rFonts w:ascii="Times New Roman" w:hAnsi="Times New Roman" w:cs="Times New Roman"/>
          <w:sz w:val="28"/>
          <w:szCs w:val="28"/>
        </w:rPr>
        <w:t>867,0</w:t>
      </w:r>
      <w:r w:rsidRPr="00281F51">
        <w:rPr>
          <w:rFonts w:ascii="Times New Roman" w:hAnsi="Times New Roman" w:cs="Times New Roman"/>
          <w:sz w:val="28"/>
          <w:szCs w:val="28"/>
        </w:rPr>
        <w:t xml:space="preserve"> </w:t>
      </w:r>
      <w:r w:rsidR="002948E3">
        <w:rPr>
          <w:rFonts w:ascii="Times New Roman" w:hAnsi="Times New Roman" w:cs="Times New Roman"/>
          <w:sz w:val="28"/>
          <w:szCs w:val="28"/>
        </w:rPr>
        <w:t>тыс. рублей</w:t>
      </w:r>
      <w:r w:rsidR="00692451">
        <w:rPr>
          <w:rFonts w:ascii="Times New Roman" w:hAnsi="Times New Roman" w:cs="Times New Roman"/>
          <w:sz w:val="28"/>
          <w:szCs w:val="28"/>
        </w:rPr>
        <w:t>. Всего в 2024 году планируется проведение 196 городских мероприятий культурной и патриотической направленности</w:t>
      </w:r>
      <w:r w:rsidRPr="00281F51">
        <w:rPr>
          <w:rFonts w:ascii="Times New Roman" w:hAnsi="Times New Roman" w:cs="Times New Roman"/>
          <w:sz w:val="28"/>
          <w:szCs w:val="28"/>
        </w:rPr>
        <w:t>;</w:t>
      </w:r>
    </w:p>
    <w:p w:rsidR="004768D9" w:rsidRPr="00281F51" w:rsidRDefault="004768D9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F51">
        <w:rPr>
          <w:rFonts w:ascii="Times New Roman" w:hAnsi="Times New Roman" w:cs="Times New Roman"/>
          <w:sz w:val="28"/>
          <w:szCs w:val="28"/>
        </w:rPr>
        <w:t xml:space="preserve">- на мероприятия по модернизации библиотек в части комплектования книжных фондов </w:t>
      </w:r>
      <w:r w:rsidR="002948E3">
        <w:rPr>
          <w:rFonts w:ascii="Times New Roman" w:hAnsi="Times New Roman" w:cs="Times New Roman"/>
          <w:sz w:val="28"/>
          <w:szCs w:val="28"/>
        </w:rPr>
        <w:t xml:space="preserve">муниципальной библиотеки </w:t>
      </w:r>
      <w:r w:rsidRPr="00281F51">
        <w:rPr>
          <w:rFonts w:ascii="Times New Roman" w:hAnsi="Times New Roman" w:cs="Times New Roman"/>
          <w:sz w:val="28"/>
          <w:szCs w:val="28"/>
        </w:rPr>
        <w:t xml:space="preserve">– </w:t>
      </w:r>
      <w:r w:rsidR="002948E3">
        <w:rPr>
          <w:rFonts w:ascii="Times New Roman" w:hAnsi="Times New Roman" w:cs="Times New Roman"/>
          <w:sz w:val="28"/>
          <w:szCs w:val="28"/>
        </w:rPr>
        <w:t>84,8 тыс. рублей</w:t>
      </w:r>
      <w:r w:rsidRPr="00281F51">
        <w:rPr>
          <w:rFonts w:ascii="Times New Roman" w:hAnsi="Times New Roman" w:cs="Times New Roman"/>
          <w:sz w:val="28"/>
          <w:szCs w:val="28"/>
        </w:rPr>
        <w:t xml:space="preserve">, включая средства субсидии </w:t>
      </w:r>
      <w:r w:rsidR="002948E3">
        <w:rPr>
          <w:rFonts w:ascii="Times New Roman" w:hAnsi="Times New Roman" w:cs="Times New Roman"/>
          <w:sz w:val="28"/>
          <w:szCs w:val="28"/>
        </w:rPr>
        <w:t>из областного бюджета – 80,6 тыс</w:t>
      </w:r>
      <w:r w:rsidRPr="00281F51">
        <w:rPr>
          <w:rFonts w:ascii="Times New Roman" w:hAnsi="Times New Roman" w:cs="Times New Roman"/>
          <w:sz w:val="28"/>
          <w:szCs w:val="28"/>
        </w:rPr>
        <w:t>. руб</w:t>
      </w:r>
      <w:r w:rsidR="002948E3">
        <w:rPr>
          <w:rFonts w:ascii="Times New Roman" w:hAnsi="Times New Roman" w:cs="Times New Roman"/>
          <w:sz w:val="28"/>
          <w:szCs w:val="28"/>
        </w:rPr>
        <w:t>лей</w:t>
      </w:r>
      <w:r w:rsidRPr="00281F51">
        <w:rPr>
          <w:rFonts w:ascii="Times New Roman" w:hAnsi="Times New Roman" w:cs="Times New Roman"/>
          <w:sz w:val="28"/>
          <w:szCs w:val="28"/>
        </w:rPr>
        <w:t>.</w:t>
      </w:r>
    </w:p>
    <w:p w:rsidR="004768D9" w:rsidRPr="00281F51" w:rsidRDefault="004768D9" w:rsidP="0047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F51">
        <w:rPr>
          <w:rFonts w:ascii="Times New Roman" w:hAnsi="Times New Roman" w:cs="Times New Roman"/>
          <w:sz w:val="28"/>
          <w:szCs w:val="28"/>
        </w:rPr>
        <w:t xml:space="preserve">Расходы по подразделу </w:t>
      </w:r>
      <w:r w:rsidRPr="00281F51">
        <w:rPr>
          <w:rFonts w:ascii="Times New Roman" w:hAnsi="Times New Roman" w:cs="Times New Roman"/>
          <w:b/>
          <w:sz w:val="28"/>
          <w:szCs w:val="28"/>
        </w:rPr>
        <w:t>0804 «Другие вопросы в области культуры, кинематографии»</w:t>
      </w:r>
      <w:r w:rsidRPr="00281F51"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</w:t>
      </w:r>
      <w:r w:rsidR="002948E3">
        <w:rPr>
          <w:rFonts w:ascii="Times New Roman" w:hAnsi="Times New Roman" w:cs="Times New Roman"/>
          <w:sz w:val="28"/>
          <w:szCs w:val="28"/>
        </w:rPr>
        <w:t>гнования в сумме 18,3  млн. рублей</w:t>
      </w:r>
      <w:r w:rsidRPr="00281F51">
        <w:rPr>
          <w:rFonts w:ascii="Times New Roman" w:hAnsi="Times New Roman" w:cs="Times New Roman"/>
          <w:sz w:val="28"/>
          <w:szCs w:val="28"/>
        </w:rPr>
        <w:t xml:space="preserve">, из них </w:t>
      </w:r>
      <w:proofErr w:type="gramStart"/>
      <w:r w:rsidRPr="00281F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81F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768D9" w:rsidRPr="00281F51" w:rsidRDefault="004768D9" w:rsidP="0047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F51">
        <w:rPr>
          <w:rFonts w:ascii="Times New Roman" w:hAnsi="Times New Roman" w:cs="Times New Roman"/>
          <w:sz w:val="28"/>
          <w:szCs w:val="28"/>
        </w:rPr>
        <w:t xml:space="preserve">- содержание муниципального казенного учреждения «Комитет по культуре и спорту», включая аппарат управления и централизованную бухгалтерию – </w:t>
      </w:r>
      <w:r w:rsidR="002948E3">
        <w:rPr>
          <w:rFonts w:ascii="Times New Roman" w:hAnsi="Times New Roman" w:cs="Times New Roman"/>
          <w:sz w:val="28"/>
          <w:szCs w:val="28"/>
        </w:rPr>
        <w:t>18,2</w:t>
      </w:r>
      <w:r w:rsidRPr="00281F51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948E3">
        <w:rPr>
          <w:rFonts w:ascii="Times New Roman" w:hAnsi="Times New Roman" w:cs="Times New Roman"/>
          <w:sz w:val="28"/>
          <w:szCs w:val="28"/>
        </w:rPr>
        <w:t>лей</w:t>
      </w:r>
      <w:r w:rsidRPr="00281F51">
        <w:rPr>
          <w:rFonts w:ascii="Times New Roman" w:hAnsi="Times New Roman" w:cs="Times New Roman"/>
          <w:sz w:val="28"/>
          <w:szCs w:val="28"/>
        </w:rPr>
        <w:t>;</w:t>
      </w:r>
    </w:p>
    <w:p w:rsidR="004768D9" w:rsidRPr="00281F51" w:rsidRDefault="004768D9" w:rsidP="0047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F51">
        <w:rPr>
          <w:rFonts w:ascii="Times New Roman" w:hAnsi="Times New Roman" w:cs="Times New Roman"/>
          <w:sz w:val="28"/>
          <w:szCs w:val="28"/>
        </w:rPr>
        <w:t xml:space="preserve">- 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муниципальных образовательных организаций дополнительного образования детей в сфере культуры </w:t>
      </w:r>
      <w:r w:rsidR="002948E3">
        <w:rPr>
          <w:rFonts w:ascii="Times New Roman" w:hAnsi="Times New Roman" w:cs="Times New Roman"/>
          <w:sz w:val="28"/>
          <w:szCs w:val="28"/>
        </w:rPr>
        <w:t>(</w:t>
      </w:r>
      <w:r w:rsidRPr="00281F51">
        <w:rPr>
          <w:rFonts w:ascii="Times New Roman" w:hAnsi="Times New Roman" w:cs="Times New Roman"/>
          <w:sz w:val="28"/>
          <w:szCs w:val="28"/>
        </w:rPr>
        <w:t xml:space="preserve">средства субвенции </w:t>
      </w:r>
      <w:r w:rsidR="002948E3">
        <w:rPr>
          <w:rFonts w:ascii="Times New Roman" w:hAnsi="Times New Roman" w:cs="Times New Roman"/>
          <w:sz w:val="28"/>
          <w:szCs w:val="28"/>
        </w:rPr>
        <w:t>из областного бюджета) – 40,8</w:t>
      </w:r>
      <w:r w:rsidRPr="00281F51">
        <w:rPr>
          <w:rFonts w:ascii="Times New Roman" w:hAnsi="Times New Roman" w:cs="Times New Roman"/>
          <w:sz w:val="28"/>
          <w:szCs w:val="28"/>
        </w:rPr>
        <w:t xml:space="preserve"> </w:t>
      </w:r>
      <w:r w:rsidR="002948E3">
        <w:rPr>
          <w:rFonts w:ascii="Times New Roman" w:hAnsi="Times New Roman" w:cs="Times New Roman"/>
          <w:sz w:val="28"/>
          <w:szCs w:val="28"/>
        </w:rPr>
        <w:t>тыс</w:t>
      </w:r>
      <w:r w:rsidRPr="00281F51">
        <w:rPr>
          <w:rFonts w:ascii="Times New Roman" w:hAnsi="Times New Roman" w:cs="Times New Roman"/>
          <w:sz w:val="28"/>
          <w:szCs w:val="28"/>
        </w:rPr>
        <w:t>. руб</w:t>
      </w:r>
      <w:r w:rsidR="002948E3">
        <w:rPr>
          <w:rFonts w:ascii="Times New Roman" w:hAnsi="Times New Roman" w:cs="Times New Roman"/>
          <w:sz w:val="28"/>
          <w:szCs w:val="28"/>
        </w:rPr>
        <w:t>лей</w:t>
      </w:r>
      <w:r w:rsidRPr="00281F51">
        <w:rPr>
          <w:rFonts w:ascii="Times New Roman" w:hAnsi="Times New Roman" w:cs="Times New Roman"/>
          <w:sz w:val="28"/>
          <w:szCs w:val="28"/>
        </w:rPr>
        <w:t>.</w:t>
      </w:r>
    </w:p>
    <w:p w:rsidR="004768D9" w:rsidRDefault="004768D9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F51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2948E3">
        <w:rPr>
          <w:rFonts w:ascii="Times New Roman" w:hAnsi="Times New Roman" w:cs="Times New Roman"/>
          <w:sz w:val="28"/>
          <w:szCs w:val="28"/>
        </w:rPr>
        <w:t xml:space="preserve">на культуру, запланированные на 2024 год </w:t>
      </w:r>
      <w:r w:rsidRPr="00281F51">
        <w:rPr>
          <w:rFonts w:ascii="Times New Roman" w:hAnsi="Times New Roman" w:cs="Times New Roman"/>
          <w:sz w:val="28"/>
          <w:szCs w:val="28"/>
        </w:rPr>
        <w:t>по сравнени</w:t>
      </w:r>
      <w:r w:rsidR="002948E3">
        <w:rPr>
          <w:rFonts w:ascii="Times New Roman" w:hAnsi="Times New Roman" w:cs="Times New Roman"/>
          <w:sz w:val="28"/>
          <w:szCs w:val="28"/>
        </w:rPr>
        <w:t>ю с оценкой исполнения 2023 года</w:t>
      </w:r>
      <w:r w:rsidRPr="00281F51">
        <w:rPr>
          <w:rFonts w:ascii="Times New Roman" w:hAnsi="Times New Roman" w:cs="Times New Roman"/>
          <w:sz w:val="28"/>
          <w:szCs w:val="28"/>
        </w:rPr>
        <w:t xml:space="preserve"> увеличились на </w:t>
      </w:r>
      <w:r w:rsidR="002948E3">
        <w:rPr>
          <w:rFonts w:ascii="Times New Roman" w:hAnsi="Times New Roman" w:cs="Times New Roman"/>
          <w:sz w:val="28"/>
          <w:szCs w:val="28"/>
        </w:rPr>
        <w:t>2,7</w:t>
      </w:r>
      <w:r w:rsidRPr="00281F51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948E3">
        <w:rPr>
          <w:rFonts w:ascii="Times New Roman" w:hAnsi="Times New Roman" w:cs="Times New Roman"/>
          <w:sz w:val="28"/>
          <w:szCs w:val="28"/>
        </w:rPr>
        <w:t xml:space="preserve">лей, что в основном обусловлено ростом расходов на оплату труда работников в связи с увеличением МРОТ с 01.01.2024 и изменением </w:t>
      </w:r>
      <w:proofErr w:type="gramStart"/>
      <w:r w:rsidR="002948E3">
        <w:rPr>
          <w:rFonts w:ascii="Times New Roman" w:hAnsi="Times New Roman" w:cs="Times New Roman"/>
          <w:sz w:val="28"/>
          <w:szCs w:val="28"/>
        </w:rPr>
        <w:t>порядка формирования фонда оплаты труда</w:t>
      </w:r>
      <w:proofErr w:type="gramEnd"/>
      <w:r w:rsidR="002948E3">
        <w:rPr>
          <w:rFonts w:ascii="Times New Roman" w:hAnsi="Times New Roman" w:cs="Times New Roman"/>
          <w:sz w:val="28"/>
          <w:szCs w:val="28"/>
        </w:rPr>
        <w:t xml:space="preserve"> в муниципальных казенных учреждениях.</w:t>
      </w:r>
    </w:p>
    <w:p w:rsidR="0047418C" w:rsidRPr="0047418C" w:rsidRDefault="0047418C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18C">
        <w:rPr>
          <w:rFonts w:ascii="Times New Roman" w:hAnsi="Times New Roman" w:cs="Times New Roman"/>
          <w:b/>
          <w:sz w:val="28"/>
          <w:szCs w:val="28"/>
        </w:rPr>
        <w:t>Целевые показатели подпрограммы «Культура» - слайд 28</w:t>
      </w:r>
    </w:p>
    <w:p w:rsidR="008338B1" w:rsidRPr="00692451" w:rsidRDefault="004768D9" w:rsidP="00692451">
      <w:pPr>
        <w:pStyle w:val="a8"/>
        <w:spacing w:before="120" w:after="120"/>
        <w:jc w:val="center"/>
        <w:rPr>
          <w:rFonts w:ascii="Times New Roman" w:hAnsi="Times New Roman"/>
          <w:b/>
          <w:lang w:val="ru-RU"/>
        </w:rPr>
      </w:pPr>
      <w:r w:rsidRPr="00EA32A5">
        <w:rPr>
          <w:rFonts w:ascii="Times New Roman" w:hAnsi="Times New Roman"/>
          <w:lang w:val="ru-RU"/>
        </w:rPr>
        <w:t xml:space="preserve">   </w:t>
      </w:r>
      <w:r w:rsidR="00A648DE">
        <w:rPr>
          <w:rFonts w:ascii="Times New Roman" w:hAnsi="Times New Roman"/>
          <w:b/>
          <w:lang w:val="ru-RU"/>
        </w:rPr>
        <w:t>Раздел «Социальная политика»</w:t>
      </w:r>
    </w:p>
    <w:p w:rsidR="008338B1" w:rsidRPr="00281F51" w:rsidRDefault="008338B1" w:rsidP="008338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1F51">
        <w:rPr>
          <w:rFonts w:ascii="Times New Roman" w:hAnsi="Times New Roman" w:cs="Times New Roman"/>
          <w:sz w:val="28"/>
          <w:szCs w:val="28"/>
        </w:rPr>
        <w:t xml:space="preserve">Бюджетные ассигнования бюджета города по разделу «Социальная политика» </w:t>
      </w:r>
      <w:r w:rsidR="00A648DE">
        <w:rPr>
          <w:rFonts w:ascii="Times New Roman" w:hAnsi="Times New Roman" w:cs="Times New Roman"/>
          <w:sz w:val="28"/>
          <w:szCs w:val="28"/>
        </w:rPr>
        <w:t>на 2024 год запланированы в объеме 49,5 млн. рублей.</w:t>
      </w:r>
    </w:p>
    <w:p w:rsidR="008338B1" w:rsidRPr="00A648DE" w:rsidRDefault="008338B1" w:rsidP="008338B1">
      <w:pPr>
        <w:pStyle w:val="a9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48DE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276"/>
        <w:gridCol w:w="1276"/>
        <w:gridCol w:w="993"/>
        <w:gridCol w:w="1132"/>
        <w:gridCol w:w="993"/>
        <w:gridCol w:w="850"/>
      </w:tblGrid>
      <w:tr w:rsidR="00EA32A5" w:rsidRPr="00A648DE" w:rsidTr="00EA32A5">
        <w:trPr>
          <w:cantSplit/>
          <w:trHeight w:val="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281F51" w:rsidRDefault="00EA32A5" w:rsidP="00EA32A5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281F51" w:rsidRDefault="00EA32A5" w:rsidP="00EA32A5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281F51" w:rsidRDefault="00EA32A5" w:rsidP="00EA32A5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2023 год, оценка исполнения бюджета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EA32A5" w:rsidRDefault="00EA32A5" w:rsidP="00EA32A5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2A5">
              <w:rPr>
                <w:sz w:val="24"/>
                <w:szCs w:val="24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EA32A5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EA32A5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F51">
              <w:rPr>
                <w:sz w:val="24"/>
                <w:szCs w:val="24"/>
              </w:rPr>
              <w:t>2026 год</w:t>
            </w:r>
          </w:p>
        </w:tc>
      </w:tr>
      <w:tr w:rsidR="00EA32A5" w:rsidRPr="00A648DE" w:rsidTr="00AF263D">
        <w:trPr>
          <w:cantSplit/>
          <w:trHeight w:val="6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281F51" w:rsidRDefault="00EA32A5" w:rsidP="00AF263D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281F51" w:rsidRDefault="00EA32A5" w:rsidP="00AF263D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281F51" w:rsidRDefault="00EA32A5" w:rsidP="00AF263D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2A5" w:rsidRPr="00EA32A5" w:rsidRDefault="00EA32A5" w:rsidP="00AF26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2A5" w:rsidRPr="00D12E32" w:rsidRDefault="00EA32A5" w:rsidP="00AF26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 xml:space="preserve"> к предыдущему году, %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281F51" w:rsidRDefault="00EA32A5" w:rsidP="00AF263D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281F51" w:rsidRDefault="00EA32A5" w:rsidP="00AF263D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A32A5" w:rsidRPr="00A648DE" w:rsidTr="00EA32A5">
        <w:trPr>
          <w:trHeight w:val="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«Социальная политика»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b/>
                <w:sz w:val="24"/>
                <w:szCs w:val="24"/>
              </w:rPr>
              <w:t>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A648D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b/>
                <w:sz w:val="24"/>
                <w:szCs w:val="24"/>
              </w:rPr>
              <w:t>+34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281F51" w:rsidRDefault="00EA32A5" w:rsidP="00AF26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281F51" w:rsidRDefault="00EA32A5" w:rsidP="00AF263D">
            <w:pPr>
              <w:pStyle w:val="211"/>
              <w:spacing w:line="240" w:lineRule="auto"/>
              <w:ind w:right="-59" w:firstLine="0"/>
              <w:jc w:val="center"/>
              <w:rPr>
                <w:sz w:val="24"/>
                <w:szCs w:val="24"/>
              </w:rPr>
            </w:pPr>
          </w:p>
        </w:tc>
      </w:tr>
      <w:tr w:rsidR="00EA32A5" w:rsidRPr="00A648DE" w:rsidTr="00EA32A5">
        <w:trPr>
          <w:trHeight w:val="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«Пенсионное </w:t>
            </w:r>
            <w:r w:rsidRPr="00A6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A648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A32A5" w:rsidRPr="00A648DE" w:rsidTr="00EA32A5">
        <w:trPr>
          <w:trHeight w:val="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 «Социальное обеспечение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A648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A5" w:rsidRPr="00A648DE" w:rsidTr="00692451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Подраздел «Охрана семьи и детства»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A648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+19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EA32A5" w:rsidRPr="00A648DE" w:rsidTr="00692451">
        <w:trPr>
          <w:trHeight w:val="5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Подраздел «Другие вопросы в области социальной политики»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A648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2A5" w:rsidRPr="00A648DE" w:rsidRDefault="00EA32A5" w:rsidP="00CC259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8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044532" w:rsidRPr="00BD7A55" w:rsidRDefault="00044532" w:rsidP="000445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A55">
        <w:rPr>
          <w:rFonts w:ascii="Times New Roman" w:hAnsi="Times New Roman" w:cs="Times New Roman"/>
          <w:sz w:val="28"/>
          <w:szCs w:val="28"/>
        </w:rPr>
        <w:t>По подразделу 1001 «</w:t>
      </w:r>
      <w:r w:rsidRPr="00BD7A55">
        <w:rPr>
          <w:rFonts w:ascii="Times New Roman" w:hAnsi="Times New Roman" w:cs="Times New Roman"/>
          <w:b/>
          <w:sz w:val="28"/>
          <w:szCs w:val="28"/>
        </w:rPr>
        <w:t>Пенсионное обеспечение</w:t>
      </w:r>
      <w:r w:rsidRPr="00BD7A55">
        <w:rPr>
          <w:rFonts w:ascii="Times New Roman" w:hAnsi="Times New Roman" w:cs="Times New Roman"/>
          <w:sz w:val="28"/>
          <w:szCs w:val="28"/>
        </w:rPr>
        <w:t>» на 2024 год предусмотрены бюджетные ассигнования в размере 3,5 млн. руб</w:t>
      </w:r>
      <w:r w:rsidR="00A648DE" w:rsidRPr="00BD7A55">
        <w:rPr>
          <w:rFonts w:ascii="Times New Roman" w:hAnsi="Times New Roman" w:cs="Times New Roman"/>
          <w:sz w:val="28"/>
          <w:szCs w:val="28"/>
        </w:rPr>
        <w:t>лей</w:t>
      </w:r>
      <w:r w:rsidRPr="00BD7A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7A55">
        <w:rPr>
          <w:rFonts w:ascii="Times New Roman" w:hAnsi="Times New Roman" w:cs="Times New Roman"/>
          <w:sz w:val="28"/>
          <w:szCs w:val="28"/>
        </w:rPr>
        <w:t>на осуществление исполнения расходных обязательств по пенсионному обеспечению муниципальных служащих и лиц, замещавших муниципальные должности органов местного самоуправления, осуществлявших свои полномочия на постоянной основе в муниципальном образовании в соответствии с Положением об условиях назначения пенсии за выслугу лет лицам, замещавшим муниципальные должности и должности</w:t>
      </w:r>
      <w:proofErr w:type="gramEnd"/>
      <w:r w:rsidRPr="00BD7A5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proofErr w:type="gramStart"/>
      <w:r w:rsidRPr="00BD7A55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BD7A55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области, утвержденным решением Совета народных депутатов ЗАТО г. Радужный от 25.01.2021 № 1/3.</w:t>
      </w:r>
    </w:p>
    <w:p w:rsidR="00044532" w:rsidRPr="00BD7A55" w:rsidRDefault="00044532" w:rsidP="000445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t xml:space="preserve">По подразделу 1003 </w:t>
      </w:r>
      <w:r w:rsidRPr="00BD7A55">
        <w:rPr>
          <w:rFonts w:ascii="Times New Roman" w:hAnsi="Times New Roman" w:cs="Times New Roman"/>
          <w:b/>
          <w:sz w:val="28"/>
          <w:szCs w:val="28"/>
        </w:rPr>
        <w:t xml:space="preserve">«Социальное обеспечение населения» </w:t>
      </w:r>
      <w:r w:rsidRPr="00BD7A55">
        <w:rPr>
          <w:rFonts w:ascii="Times New Roman" w:hAnsi="Times New Roman" w:cs="Times New Roman"/>
          <w:sz w:val="28"/>
          <w:szCs w:val="28"/>
        </w:rPr>
        <w:t>предусмотрены бюджетные ассигнования в размере 18,1 млн. руб</w:t>
      </w:r>
      <w:r w:rsidR="00A648DE" w:rsidRPr="00BD7A55">
        <w:rPr>
          <w:rFonts w:ascii="Times New Roman" w:hAnsi="Times New Roman" w:cs="Times New Roman"/>
          <w:sz w:val="28"/>
          <w:szCs w:val="28"/>
        </w:rPr>
        <w:t>лей</w:t>
      </w:r>
      <w:r w:rsidRPr="00BD7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A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D7A55">
        <w:rPr>
          <w:rFonts w:ascii="Times New Roman" w:hAnsi="Times New Roman" w:cs="Times New Roman"/>
          <w:sz w:val="28"/>
          <w:szCs w:val="28"/>
        </w:rPr>
        <w:t>:</w:t>
      </w:r>
    </w:p>
    <w:p w:rsidR="00A648DE" w:rsidRPr="00BD7A55" w:rsidRDefault="00A648DE" w:rsidP="000445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t>- предоставление многодетным семьям социальных выплат на приобретение жилья</w:t>
      </w:r>
      <w:r w:rsidR="00652797" w:rsidRPr="00BD7A55">
        <w:rPr>
          <w:rFonts w:ascii="Times New Roman" w:hAnsi="Times New Roman" w:cs="Times New Roman"/>
          <w:sz w:val="28"/>
          <w:szCs w:val="28"/>
        </w:rPr>
        <w:t xml:space="preserve"> (1 многодетная семья)</w:t>
      </w:r>
      <w:r w:rsidRPr="00BD7A55">
        <w:rPr>
          <w:rFonts w:ascii="Times New Roman" w:hAnsi="Times New Roman" w:cs="Times New Roman"/>
          <w:sz w:val="28"/>
          <w:szCs w:val="28"/>
        </w:rPr>
        <w:t xml:space="preserve"> – 7,2 млн. рублей, в т.ч. средства субсидии из областного бюджета – 6,2 млн. рублей;</w:t>
      </w:r>
    </w:p>
    <w:p w:rsidR="00044532" w:rsidRPr="00BD7A55" w:rsidRDefault="00044532" w:rsidP="000445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t>- обеспечение равной доступности услуг общественного транспорта на территории города для отдельных категорий граждан – 4,8 млн. руб</w:t>
      </w:r>
      <w:r w:rsidR="00A648DE" w:rsidRPr="00BD7A55">
        <w:rPr>
          <w:rFonts w:ascii="Times New Roman" w:hAnsi="Times New Roman" w:cs="Times New Roman"/>
          <w:sz w:val="28"/>
          <w:szCs w:val="28"/>
        </w:rPr>
        <w:t>лей</w:t>
      </w:r>
      <w:r w:rsidRPr="00BD7A55">
        <w:rPr>
          <w:rFonts w:ascii="Times New Roman" w:hAnsi="Times New Roman" w:cs="Times New Roman"/>
          <w:sz w:val="28"/>
          <w:szCs w:val="28"/>
        </w:rPr>
        <w:t xml:space="preserve">, в т.ч. средства субсидии из областного бюджета – </w:t>
      </w:r>
      <w:r w:rsidR="00A648DE" w:rsidRPr="00BD7A55">
        <w:rPr>
          <w:rFonts w:ascii="Times New Roman" w:hAnsi="Times New Roman" w:cs="Times New Roman"/>
          <w:sz w:val="28"/>
          <w:szCs w:val="28"/>
        </w:rPr>
        <w:t>187,5 тыс</w:t>
      </w:r>
      <w:r w:rsidRPr="00BD7A55">
        <w:rPr>
          <w:rFonts w:ascii="Times New Roman" w:hAnsi="Times New Roman" w:cs="Times New Roman"/>
          <w:sz w:val="28"/>
          <w:szCs w:val="28"/>
        </w:rPr>
        <w:t>. руб</w:t>
      </w:r>
      <w:r w:rsidR="00A648DE" w:rsidRPr="00BD7A55">
        <w:rPr>
          <w:rFonts w:ascii="Times New Roman" w:hAnsi="Times New Roman" w:cs="Times New Roman"/>
          <w:sz w:val="28"/>
          <w:szCs w:val="28"/>
        </w:rPr>
        <w:t>лей</w:t>
      </w:r>
      <w:r w:rsidRPr="00BD7A55">
        <w:rPr>
          <w:rFonts w:ascii="Times New Roman" w:hAnsi="Times New Roman" w:cs="Times New Roman"/>
          <w:sz w:val="28"/>
          <w:szCs w:val="28"/>
        </w:rPr>
        <w:t>;</w:t>
      </w:r>
    </w:p>
    <w:p w:rsidR="00A648DE" w:rsidRPr="00BD7A55" w:rsidRDefault="00A648DE" w:rsidP="00A648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t>- обеспечение жильем отдельных категорий граждан, установленных Федеральным законом от 12.01.1995 № 5-ФЗ «О ветеранах», в соответствии с Указом Президента РФ от 07.05.2008 № 714 «Об обеспечении жильем ветеранов Великой Отечественной войны 1941-1945 годов», – 3,8 млн. рублей (субвенция из областного бюджета);</w:t>
      </w:r>
    </w:p>
    <w:p w:rsidR="00A648DE" w:rsidRPr="00BD7A55" w:rsidRDefault="00A648DE" w:rsidP="00A648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t>- предоставление жилищных субсидий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местных бюджетов – 2,0 млн. рублей (иной межбюджетный трансферт из областного бюджета);</w:t>
      </w:r>
    </w:p>
    <w:p w:rsidR="00044532" w:rsidRPr="00BD7A55" w:rsidRDefault="00044532" w:rsidP="000445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t xml:space="preserve">- социальную поддержку детей-инвалидов дошкольного возраста – </w:t>
      </w:r>
      <w:r w:rsidR="00A648DE" w:rsidRPr="00BD7A55">
        <w:rPr>
          <w:rFonts w:ascii="Times New Roman" w:hAnsi="Times New Roman" w:cs="Times New Roman"/>
          <w:sz w:val="28"/>
          <w:szCs w:val="28"/>
        </w:rPr>
        <w:t>206,5 тыс</w:t>
      </w:r>
      <w:r w:rsidRPr="00BD7A55">
        <w:rPr>
          <w:rFonts w:ascii="Times New Roman" w:hAnsi="Times New Roman" w:cs="Times New Roman"/>
          <w:sz w:val="28"/>
          <w:szCs w:val="28"/>
        </w:rPr>
        <w:t>. руб</w:t>
      </w:r>
      <w:r w:rsidR="00A648DE" w:rsidRPr="00BD7A55">
        <w:rPr>
          <w:rFonts w:ascii="Times New Roman" w:hAnsi="Times New Roman" w:cs="Times New Roman"/>
          <w:sz w:val="28"/>
          <w:szCs w:val="28"/>
        </w:rPr>
        <w:t>лей</w:t>
      </w:r>
      <w:r w:rsidRPr="00BD7A55">
        <w:rPr>
          <w:rFonts w:ascii="Times New Roman" w:hAnsi="Times New Roman" w:cs="Times New Roman"/>
          <w:sz w:val="28"/>
          <w:szCs w:val="28"/>
        </w:rPr>
        <w:t xml:space="preserve"> (субвенция</w:t>
      </w:r>
      <w:r w:rsidR="00A648DE" w:rsidRPr="00BD7A55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Pr="00BD7A55">
        <w:rPr>
          <w:rFonts w:ascii="Times New Roman" w:hAnsi="Times New Roman" w:cs="Times New Roman"/>
          <w:sz w:val="28"/>
          <w:szCs w:val="28"/>
        </w:rPr>
        <w:t>);</w:t>
      </w:r>
    </w:p>
    <w:p w:rsidR="00044532" w:rsidRPr="00BD7A55" w:rsidRDefault="00044532" w:rsidP="000445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t xml:space="preserve">- оснащение зданий, помещений средствами, обеспечивающими доступ инвалидов с учетом их потребностей (устройство пандусов, поручней, переоборудование помещений) – </w:t>
      </w:r>
      <w:r w:rsidR="00A648DE" w:rsidRPr="00BD7A55">
        <w:rPr>
          <w:rFonts w:ascii="Times New Roman" w:hAnsi="Times New Roman" w:cs="Times New Roman"/>
          <w:sz w:val="28"/>
          <w:szCs w:val="28"/>
        </w:rPr>
        <w:t>77,0</w:t>
      </w:r>
      <w:r w:rsidRPr="00BD7A55">
        <w:rPr>
          <w:rFonts w:ascii="Times New Roman" w:hAnsi="Times New Roman" w:cs="Times New Roman"/>
          <w:sz w:val="28"/>
          <w:szCs w:val="28"/>
        </w:rPr>
        <w:t xml:space="preserve"> </w:t>
      </w:r>
      <w:r w:rsidR="00A648DE" w:rsidRPr="00BD7A55">
        <w:rPr>
          <w:rFonts w:ascii="Times New Roman" w:hAnsi="Times New Roman" w:cs="Times New Roman"/>
          <w:sz w:val="28"/>
          <w:szCs w:val="28"/>
        </w:rPr>
        <w:t>тыс</w:t>
      </w:r>
      <w:r w:rsidRPr="00BD7A55">
        <w:rPr>
          <w:rFonts w:ascii="Times New Roman" w:hAnsi="Times New Roman" w:cs="Times New Roman"/>
          <w:sz w:val="28"/>
          <w:szCs w:val="28"/>
        </w:rPr>
        <w:t>. руб</w:t>
      </w:r>
      <w:r w:rsidR="00A648DE" w:rsidRPr="00BD7A55">
        <w:rPr>
          <w:rFonts w:ascii="Times New Roman" w:hAnsi="Times New Roman" w:cs="Times New Roman"/>
          <w:sz w:val="28"/>
          <w:szCs w:val="28"/>
        </w:rPr>
        <w:t>лей.</w:t>
      </w:r>
    </w:p>
    <w:p w:rsidR="00044532" w:rsidRPr="00BD7A55" w:rsidRDefault="00044532" w:rsidP="000445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t xml:space="preserve">По подразделу 1004 </w:t>
      </w:r>
      <w:r w:rsidRPr="00BD7A55">
        <w:rPr>
          <w:rFonts w:ascii="Times New Roman" w:hAnsi="Times New Roman" w:cs="Times New Roman"/>
          <w:b/>
          <w:sz w:val="28"/>
          <w:szCs w:val="28"/>
        </w:rPr>
        <w:t xml:space="preserve">«Охрана семьи и детства» </w:t>
      </w:r>
      <w:r w:rsidRPr="00BD7A55">
        <w:rPr>
          <w:rFonts w:ascii="Times New Roman" w:hAnsi="Times New Roman" w:cs="Times New Roman"/>
          <w:sz w:val="28"/>
          <w:szCs w:val="28"/>
        </w:rPr>
        <w:t>предусмотрены бюджетные ассигнования (субвенции) в сумме 25,9 млн. руб</w:t>
      </w:r>
      <w:r w:rsidR="00A648DE" w:rsidRPr="00BD7A55">
        <w:rPr>
          <w:rFonts w:ascii="Times New Roman" w:hAnsi="Times New Roman" w:cs="Times New Roman"/>
          <w:sz w:val="28"/>
          <w:szCs w:val="28"/>
        </w:rPr>
        <w:t>лей</w:t>
      </w:r>
      <w:r w:rsidRPr="00BD7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A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D7A55">
        <w:rPr>
          <w:rFonts w:ascii="Times New Roman" w:hAnsi="Times New Roman" w:cs="Times New Roman"/>
          <w:sz w:val="28"/>
          <w:szCs w:val="28"/>
        </w:rPr>
        <w:t>:</w:t>
      </w:r>
    </w:p>
    <w:p w:rsidR="00A648DE" w:rsidRPr="00BD7A55" w:rsidRDefault="00A648DE" w:rsidP="00A648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t>- содержание ребенка в семье опекуна и приёмной семье, а также вознаграждение, причитающееся приёмному родителю</w:t>
      </w:r>
      <w:r w:rsidR="00652797" w:rsidRPr="00BD7A55">
        <w:rPr>
          <w:rFonts w:ascii="Times New Roman" w:hAnsi="Times New Roman" w:cs="Times New Roman"/>
          <w:sz w:val="28"/>
          <w:szCs w:val="28"/>
        </w:rPr>
        <w:t>,</w:t>
      </w:r>
      <w:r w:rsidRPr="00BD7A55">
        <w:rPr>
          <w:rFonts w:ascii="Times New Roman" w:hAnsi="Times New Roman" w:cs="Times New Roman"/>
          <w:sz w:val="28"/>
          <w:szCs w:val="28"/>
        </w:rPr>
        <w:t xml:space="preserve"> – 13,7 млн. рублей (субвенция из областного бюджета);</w:t>
      </w:r>
    </w:p>
    <w:p w:rsidR="00044532" w:rsidRPr="00BD7A55" w:rsidRDefault="00044532" w:rsidP="000445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lastRenderedPageBreak/>
        <w:t>- компенсацию части родительской платы за присмотр и уход за детьми в общегосударственных организациях, реализующих общеобразовательную программу дошкольного образования – 5,5 млн. руб</w:t>
      </w:r>
      <w:r w:rsidR="00A648DE" w:rsidRPr="00BD7A55">
        <w:rPr>
          <w:rFonts w:ascii="Times New Roman" w:hAnsi="Times New Roman" w:cs="Times New Roman"/>
          <w:sz w:val="28"/>
          <w:szCs w:val="28"/>
        </w:rPr>
        <w:t>лей</w:t>
      </w:r>
      <w:r w:rsidRPr="00BD7A55">
        <w:rPr>
          <w:rFonts w:ascii="Times New Roman" w:hAnsi="Times New Roman" w:cs="Times New Roman"/>
          <w:sz w:val="28"/>
          <w:szCs w:val="28"/>
        </w:rPr>
        <w:t xml:space="preserve"> (субвенция</w:t>
      </w:r>
      <w:r w:rsidR="00A648DE" w:rsidRPr="00BD7A55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Pr="00BD7A55">
        <w:rPr>
          <w:rFonts w:ascii="Times New Roman" w:hAnsi="Times New Roman" w:cs="Times New Roman"/>
          <w:sz w:val="28"/>
          <w:szCs w:val="28"/>
        </w:rPr>
        <w:t>);</w:t>
      </w:r>
    </w:p>
    <w:p w:rsidR="00044532" w:rsidRPr="00BD7A55" w:rsidRDefault="00044532" w:rsidP="000445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 w:rsidR="00652797" w:rsidRPr="00BD7A55">
        <w:rPr>
          <w:rFonts w:ascii="Times New Roman" w:hAnsi="Times New Roman" w:cs="Times New Roman"/>
          <w:sz w:val="28"/>
          <w:szCs w:val="28"/>
        </w:rPr>
        <w:t xml:space="preserve">(приобретение 3 квартир) </w:t>
      </w:r>
      <w:r w:rsidRPr="00BD7A55">
        <w:rPr>
          <w:rFonts w:ascii="Times New Roman" w:hAnsi="Times New Roman" w:cs="Times New Roman"/>
          <w:sz w:val="28"/>
          <w:szCs w:val="28"/>
        </w:rPr>
        <w:t>– 5,2</w:t>
      </w:r>
      <w:r w:rsidR="00A648DE" w:rsidRPr="00BD7A55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BD7A55">
        <w:rPr>
          <w:rFonts w:ascii="Times New Roman" w:hAnsi="Times New Roman" w:cs="Times New Roman"/>
          <w:sz w:val="28"/>
          <w:szCs w:val="28"/>
        </w:rPr>
        <w:t xml:space="preserve"> (субвенция</w:t>
      </w:r>
      <w:r w:rsidR="00A648DE" w:rsidRPr="00BD7A55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 w:rsidRPr="00BD7A55">
        <w:rPr>
          <w:rFonts w:ascii="Times New Roman" w:hAnsi="Times New Roman" w:cs="Times New Roman"/>
          <w:sz w:val="28"/>
          <w:szCs w:val="28"/>
        </w:rPr>
        <w:t>);</w:t>
      </w:r>
    </w:p>
    <w:p w:rsidR="00044532" w:rsidRPr="00BD7A55" w:rsidRDefault="00044532" w:rsidP="000445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t>- предоставление молодым семьям социальных выплат на пр</w:t>
      </w:r>
      <w:r w:rsidR="00A648DE" w:rsidRPr="00BD7A55">
        <w:rPr>
          <w:rFonts w:ascii="Times New Roman" w:hAnsi="Times New Roman" w:cs="Times New Roman"/>
          <w:sz w:val="28"/>
          <w:szCs w:val="28"/>
        </w:rPr>
        <w:t xml:space="preserve">иобретение жилья </w:t>
      </w:r>
      <w:r w:rsidR="00652797" w:rsidRPr="00BD7A55">
        <w:rPr>
          <w:rFonts w:ascii="Times New Roman" w:hAnsi="Times New Roman" w:cs="Times New Roman"/>
          <w:sz w:val="28"/>
          <w:szCs w:val="28"/>
        </w:rPr>
        <w:t xml:space="preserve">(1 молодая семья) </w:t>
      </w:r>
      <w:r w:rsidR="00A648DE" w:rsidRPr="00BD7A55">
        <w:rPr>
          <w:rFonts w:ascii="Times New Roman" w:hAnsi="Times New Roman" w:cs="Times New Roman"/>
          <w:sz w:val="28"/>
          <w:szCs w:val="28"/>
        </w:rPr>
        <w:t>– 1,5 млн. рублей</w:t>
      </w:r>
      <w:r w:rsidRPr="00BD7A55">
        <w:rPr>
          <w:rFonts w:ascii="Times New Roman" w:hAnsi="Times New Roman" w:cs="Times New Roman"/>
          <w:sz w:val="28"/>
          <w:szCs w:val="28"/>
        </w:rPr>
        <w:t>, в т.ч. средства субсидии из областного бюджета – 1,3 млн. руб</w:t>
      </w:r>
      <w:r w:rsidR="00A648DE" w:rsidRPr="00BD7A55">
        <w:rPr>
          <w:rFonts w:ascii="Times New Roman" w:hAnsi="Times New Roman" w:cs="Times New Roman"/>
          <w:sz w:val="28"/>
          <w:szCs w:val="28"/>
        </w:rPr>
        <w:t>лей</w:t>
      </w:r>
      <w:r w:rsidRPr="00BD7A55">
        <w:rPr>
          <w:rFonts w:ascii="Times New Roman" w:hAnsi="Times New Roman" w:cs="Times New Roman"/>
          <w:sz w:val="28"/>
          <w:szCs w:val="28"/>
        </w:rPr>
        <w:t>.</w:t>
      </w:r>
    </w:p>
    <w:p w:rsidR="006F779A" w:rsidRPr="00BD7A55" w:rsidRDefault="00CD0EB3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t xml:space="preserve">По подразделу 1006 </w:t>
      </w:r>
      <w:r w:rsidRPr="00BD7A55">
        <w:rPr>
          <w:rFonts w:ascii="Times New Roman" w:hAnsi="Times New Roman" w:cs="Times New Roman"/>
          <w:b/>
          <w:sz w:val="28"/>
          <w:szCs w:val="28"/>
        </w:rPr>
        <w:t xml:space="preserve">«Другие вопросы в области социальной политики» </w:t>
      </w:r>
      <w:r w:rsidRPr="00BD7A55">
        <w:rPr>
          <w:rFonts w:ascii="Times New Roman" w:hAnsi="Times New Roman" w:cs="Times New Roman"/>
          <w:sz w:val="28"/>
          <w:szCs w:val="28"/>
        </w:rPr>
        <w:t>предусмотрены б</w:t>
      </w:r>
      <w:r w:rsidR="00A648DE" w:rsidRPr="00BD7A55">
        <w:rPr>
          <w:rFonts w:ascii="Times New Roman" w:hAnsi="Times New Roman" w:cs="Times New Roman"/>
          <w:sz w:val="28"/>
          <w:szCs w:val="28"/>
        </w:rPr>
        <w:t>юджетные ассигнования (субвенция из областного бюджета</w:t>
      </w:r>
      <w:r w:rsidRPr="00BD7A55">
        <w:rPr>
          <w:rFonts w:ascii="Times New Roman" w:hAnsi="Times New Roman" w:cs="Times New Roman"/>
          <w:sz w:val="28"/>
          <w:szCs w:val="28"/>
        </w:rPr>
        <w:t>) в сумме 2,0 млн. руб. на обеспечение полномочий по организации и осуществлению деятельности по опеке и попечительству в отношении несовершеннолетних граждан.</w:t>
      </w:r>
    </w:p>
    <w:p w:rsidR="00652797" w:rsidRPr="00BD7A55" w:rsidRDefault="00A648DE" w:rsidP="00C356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t xml:space="preserve">Запланированный объем </w:t>
      </w:r>
      <w:r w:rsidR="00C3568C" w:rsidRPr="00BD7A55">
        <w:rPr>
          <w:rFonts w:ascii="Times New Roman" w:hAnsi="Times New Roman" w:cs="Times New Roman"/>
          <w:sz w:val="28"/>
          <w:szCs w:val="28"/>
        </w:rPr>
        <w:t xml:space="preserve">расходов по разделу 1000 </w:t>
      </w:r>
      <w:r w:rsidR="00C3568C" w:rsidRPr="00BD7A55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 w:rsidRPr="00BD7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A55">
        <w:rPr>
          <w:rFonts w:ascii="Times New Roman" w:hAnsi="Times New Roman" w:cs="Times New Roman"/>
          <w:sz w:val="28"/>
          <w:szCs w:val="28"/>
        </w:rPr>
        <w:t xml:space="preserve">на 2024 год увеличен на 34% (12,6 млн. рублей) по сравнению с оценкой исполнения 2023 года. </w:t>
      </w:r>
      <w:proofErr w:type="gramStart"/>
      <w:r w:rsidRPr="00BD7A55">
        <w:rPr>
          <w:rFonts w:ascii="Times New Roman" w:hAnsi="Times New Roman" w:cs="Times New Roman"/>
          <w:sz w:val="28"/>
          <w:szCs w:val="28"/>
        </w:rPr>
        <w:t xml:space="preserve">Это </w:t>
      </w:r>
      <w:r w:rsidR="00C3568C" w:rsidRPr="00BD7A55">
        <w:rPr>
          <w:rFonts w:ascii="Times New Roman" w:hAnsi="Times New Roman" w:cs="Times New Roman"/>
          <w:sz w:val="28"/>
          <w:szCs w:val="28"/>
        </w:rPr>
        <w:t xml:space="preserve">связано с увеличением </w:t>
      </w:r>
      <w:r w:rsidR="00652797" w:rsidRPr="00BD7A55">
        <w:rPr>
          <w:rFonts w:ascii="Times New Roman" w:hAnsi="Times New Roman" w:cs="Times New Roman"/>
          <w:sz w:val="28"/>
          <w:szCs w:val="28"/>
        </w:rPr>
        <w:t xml:space="preserve">бюджетных ассигнований на предоставление </w:t>
      </w:r>
      <w:r w:rsidR="00C3568C" w:rsidRPr="00BD7A55">
        <w:rPr>
          <w:rFonts w:ascii="Times New Roman" w:hAnsi="Times New Roman" w:cs="Times New Roman"/>
          <w:sz w:val="28"/>
          <w:szCs w:val="28"/>
        </w:rPr>
        <w:t>социальных выплат многодетным семьям на приобретение жилья</w:t>
      </w:r>
      <w:r w:rsidR="00652797" w:rsidRPr="00BD7A55">
        <w:rPr>
          <w:rFonts w:ascii="Times New Roman" w:hAnsi="Times New Roman" w:cs="Times New Roman"/>
          <w:sz w:val="28"/>
          <w:szCs w:val="28"/>
        </w:rPr>
        <w:t xml:space="preserve"> </w:t>
      </w:r>
      <w:r w:rsidR="00BD7A55" w:rsidRPr="00BD7A55">
        <w:rPr>
          <w:rFonts w:ascii="Times New Roman" w:hAnsi="Times New Roman" w:cs="Times New Roman"/>
          <w:sz w:val="28"/>
          <w:szCs w:val="28"/>
        </w:rPr>
        <w:t>(</w:t>
      </w:r>
      <w:r w:rsidR="00652797" w:rsidRPr="00BD7A55">
        <w:rPr>
          <w:rFonts w:ascii="Times New Roman" w:hAnsi="Times New Roman" w:cs="Times New Roman"/>
          <w:sz w:val="28"/>
          <w:szCs w:val="28"/>
        </w:rPr>
        <w:t>+5,1 млн. рублей)</w:t>
      </w:r>
      <w:r w:rsidR="00C3568C" w:rsidRPr="00BD7A55">
        <w:rPr>
          <w:rFonts w:ascii="Times New Roman" w:hAnsi="Times New Roman" w:cs="Times New Roman"/>
          <w:sz w:val="28"/>
          <w:szCs w:val="28"/>
        </w:rPr>
        <w:t>,</w:t>
      </w:r>
      <w:r w:rsidR="00652797" w:rsidRPr="00BD7A55">
        <w:rPr>
          <w:rFonts w:ascii="Times New Roman" w:hAnsi="Times New Roman" w:cs="Times New Roman"/>
          <w:sz w:val="28"/>
          <w:szCs w:val="28"/>
        </w:rPr>
        <w:t xml:space="preserve"> на обеспечение жильем ветеранов (+3,8 млн. рублей), </w:t>
      </w:r>
      <w:r w:rsidR="00BD7A55" w:rsidRPr="00BD7A55">
        <w:rPr>
          <w:rFonts w:ascii="Times New Roman" w:hAnsi="Times New Roman" w:cs="Times New Roman"/>
          <w:sz w:val="28"/>
          <w:szCs w:val="28"/>
        </w:rPr>
        <w:t>на содержание ребенка в семье опекуна и приёмной семье, а также вознаграждение, причитающееся приёмному родителю (+2,4 млн. рублей), на приобретение квартир детям-сиротам и детям, оставшимся без попечения родителей (+1,5 млн. рублей).</w:t>
      </w:r>
      <w:proofErr w:type="gramEnd"/>
    </w:p>
    <w:p w:rsidR="004768D9" w:rsidRPr="00BD7A55" w:rsidRDefault="004768D9" w:rsidP="004768D9">
      <w:pPr>
        <w:pStyle w:val="a8"/>
        <w:spacing w:before="120" w:after="120"/>
        <w:jc w:val="center"/>
        <w:rPr>
          <w:rFonts w:ascii="Times New Roman" w:hAnsi="Times New Roman"/>
          <w:b/>
          <w:lang w:val="ru-RU"/>
        </w:rPr>
      </w:pPr>
      <w:r w:rsidRPr="00BD7A55">
        <w:rPr>
          <w:rFonts w:ascii="Times New Roman" w:hAnsi="Times New Roman"/>
          <w:b/>
          <w:lang w:val="ru-RU"/>
        </w:rPr>
        <w:t>Раздел «Физическая культура и спорт»</w:t>
      </w:r>
      <w:r w:rsidR="00ED6749">
        <w:rPr>
          <w:rFonts w:ascii="Times New Roman" w:hAnsi="Times New Roman"/>
          <w:b/>
          <w:lang w:val="ru-RU"/>
        </w:rPr>
        <w:t xml:space="preserve"> (слайд 30, 31)</w:t>
      </w:r>
    </w:p>
    <w:p w:rsidR="004768D9" w:rsidRPr="00BD7A55" w:rsidRDefault="004768D9" w:rsidP="00476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t>Бюджетные ассигнования бюджета города по разделу «</w:t>
      </w:r>
      <w:r w:rsidRPr="00BD7A55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 w:rsidRPr="00BD7A55">
        <w:rPr>
          <w:rFonts w:ascii="Times New Roman" w:hAnsi="Times New Roman" w:cs="Times New Roman"/>
          <w:sz w:val="28"/>
          <w:szCs w:val="28"/>
        </w:rPr>
        <w:t>» на 2024 год составляют 7,0 млн. руб</w:t>
      </w:r>
      <w:r w:rsidR="00BD7A55">
        <w:rPr>
          <w:rFonts w:ascii="Times New Roman" w:hAnsi="Times New Roman" w:cs="Times New Roman"/>
          <w:sz w:val="28"/>
          <w:szCs w:val="28"/>
        </w:rPr>
        <w:t>лей</w:t>
      </w:r>
      <w:r w:rsidRPr="00BD7A55">
        <w:rPr>
          <w:rFonts w:ascii="Times New Roman" w:hAnsi="Times New Roman" w:cs="Times New Roman"/>
          <w:sz w:val="28"/>
          <w:szCs w:val="28"/>
        </w:rPr>
        <w:t>.</w:t>
      </w:r>
    </w:p>
    <w:p w:rsidR="004768D9" w:rsidRPr="00BD7A55" w:rsidRDefault="004768D9" w:rsidP="004768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D7A55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9357" w:type="dxa"/>
        <w:tblInd w:w="108" w:type="dxa"/>
        <w:tblLayout w:type="fixed"/>
        <w:tblLook w:val="0000"/>
      </w:tblPr>
      <w:tblGrid>
        <w:gridCol w:w="3119"/>
        <w:gridCol w:w="992"/>
        <w:gridCol w:w="1134"/>
        <w:gridCol w:w="992"/>
        <w:gridCol w:w="1134"/>
        <w:gridCol w:w="993"/>
        <w:gridCol w:w="993"/>
      </w:tblGrid>
      <w:tr w:rsidR="004768D9" w:rsidRPr="00BD7A55" w:rsidTr="00D2230F">
        <w:trPr>
          <w:cantSplit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BD7A55" w:rsidRDefault="004768D9" w:rsidP="00D2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BD7A55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A55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BD7A55" w:rsidRDefault="004768D9" w:rsidP="00D2230F">
            <w:pPr>
              <w:pStyle w:val="21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7A55">
              <w:rPr>
                <w:sz w:val="24"/>
                <w:szCs w:val="24"/>
              </w:rPr>
              <w:t>2023 год, оценка исполнения бюджета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BD7A55" w:rsidRDefault="004768D9" w:rsidP="00D2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BD7A55" w:rsidRDefault="004768D9" w:rsidP="00D2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D9" w:rsidRPr="00BD7A55" w:rsidRDefault="004768D9" w:rsidP="00D22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32A5" w:rsidRPr="00BD7A55" w:rsidTr="00AF263D">
        <w:trPr>
          <w:cantSplit/>
          <w:trHeight w:val="6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A5" w:rsidRPr="00BD7A55" w:rsidRDefault="00EA32A5" w:rsidP="00D2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A5" w:rsidRPr="00BD7A55" w:rsidRDefault="00EA32A5" w:rsidP="00D2230F">
            <w:pPr>
              <w:pStyle w:val="211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A5" w:rsidRPr="00BD7A55" w:rsidRDefault="00EA32A5" w:rsidP="00D2230F">
            <w:pPr>
              <w:pStyle w:val="211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2A5" w:rsidRPr="00EA32A5" w:rsidRDefault="00EA32A5" w:rsidP="00AF26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2A5" w:rsidRPr="00D12E32" w:rsidRDefault="00EA32A5" w:rsidP="00AF26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 xml:space="preserve"> к предыдущему году, %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32A5" w:rsidRPr="00BD7A55" w:rsidRDefault="00EA32A5" w:rsidP="00D223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A5" w:rsidRPr="00BD7A55" w:rsidRDefault="00EA32A5" w:rsidP="00D2230F">
            <w:pPr>
              <w:pStyle w:val="211"/>
              <w:snapToGrid w:val="0"/>
              <w:spacing w:line="240" w:lineRule="auto"/>
              <w:ind w:right="-59" w:firstLine="0"/>
              <w:jc w:val="center"/>
              <w:rPr>
                <w:sz w:val="24"/>
                <w:szCs w:val="24"/>
              </w:rPr>
            </w:pPr>
          </w:p>
        </w:tc>
      </w:tr>
      <w:tr w:rsidR="004768D9" w:rsidRPr="00BD7A55" w:rsidTr="00692451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451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«Физическая культура и спорт», в т.ч.: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b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b/>
                <w:sz w:val="24"/>
                <w:szCs w:val="24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b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BD7A55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b/>
                <w:sz w:val="24"/>
                <w:szCs w:val="24"/>
                <w:lang w:eastAsia="en-US"/>
              </w:rPr>
              <w:t>+3</w:t>
            </w:r>
            <w:r w:rsidR="004768D9" w:rsidRPr="00692451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b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b/>
                <w:sz w:val="24"/>
                <w:szCs w:val="24"/>
                <w:lang w:eastAsia="en-US"/>
              </w:rPr>
              <w:t>6,7</w:t>
            </w:r>
          </w:p>
        </w:tc>
      </w:tr>
      <w:tr w:rsidR="004768D9" w:rsidRPr="00BD7A55" w:rsidTr="00692451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51">
              <w:rPr>
                <w:rFonts w:ascii="Times New Roman" w:hAnsi="Times New Roman" w:cs="Times New Roman"/>
                <w:sz w:val="24"/>
                <w:szCs w:val="24"/>
              </w:rPr>
              <w:t>Подраздел «Массовый спорт»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sz w:val="24"/>
                <w:szCs w:val="24"/>
                <w:lang w:eastAsia="en-US"/>
              </w:rPr>
              <w:t>-63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BD7A55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D9" w:rsidRPr="00692451" w:rsidRDefault="00BD7A55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sz w:val="24"/>
                <w:szCs w:val="24"/>
                <w:lang w:eastAsia="en-US"/>
              </w:rPr>
              <w:t>0,2</w:t>
            </w:r>
          </w:p>
        </w:tc>
      </w:tr>
      <w:tr w:rsidR="004768D9" w:rsidRPr="00BD7A55" w:rsidTr="00692451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51">
              <w:rPr>
                <w:rFonts w:ascii="Times New Roman" w:hAnsi="Times New Roman" w:cs="Times New Roman"/>
                <w:sz w:val="24"/>
                <w:szCs w:val="24"/>
              </w:rPr>
              <w:t>Подраздел «Спорт высших достижений»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sz w:val="24"/>
                <w:szCs w:val="24"/>
                <w:lang w:eastAsia="en-US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sz w:val="24"/>
                <w:szCs w:val="24"/>
                <w:lang w:eastAsia="en-US"/>
              </w:rPr>
              <w:t>+7</w:t>
            </w:r>
            <w:r w:rsidR="00BD7A55" w:rsidRPr="0069245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8D9" w:rsidRPr="00692451" w:rsidRDefault="004768D9" w:rsidP="00692451">
            <w:pPr>
              <w:pStyle w:val="211"/>
              <w:spacing w:line="240" w:lineRule="auto"/>
              <w:ind w:firstLine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92451">
              <w:rPr>
                <w:rFonts w:eastAsia="Calibri"/>
                <w:sz w:val="24"/>
                <w:szCs w:val="24"/>
                <w:lang w:eastAsia="en-US"/>
              </w:rPr>
              <w:t>6,5</w:t>
            </w:r>
          </w:p>
        </w:tc>
      </w:tr>
    </w:tbl>
    <w:p w:rsidR="002F7ADD" w:rsidRPr="002F7ADD" w:rsidRDefault="004768D9" w:rsidP="002F7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t>По подразделу</w:t>
      </w:r>
      <w:r w:rsidRPr="00BD7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A55">
        <w:rPr>
          <w:rFonts w:ascii="Times New Roman" w:hAnsi="Times New Roman" w:cs="Times New Roman"/>
          <w:sz w:val="28"/>
          <w:szCs w:val="28"/>
        </w:rPr>
        <w:t>1102</w:t>
      </w:r>
      <w:r w:rsidRPr="00BD7A55">
        <w:rPr>
          <w:rFonts w:ascii="Times New Roman" w:hAnsi="Times New Roman" w:cs="Times New Roman"/>
          <w:b/>
          <w:sz w:val="28"/>
          <w:szCs w:val="28"/>
        </w:rPr>
        <w:t xml:space="preserve"> «Массовый спорт»</w:t>
      </w:r>
      <w:r w:rsidRPr="00BD7A55">
        <w:rPr>
          <w:rFonts w:ascii="Times New Roman" w:hAnsi="Times New Roman" w:cs="Times New Roman"/>
          <w:sz w:val="28"/>
          <w:szCs w:val="28"/>
        </w:rPr>
        <w:t xml:space="preserve"> предусмотрены б</w:t>
      </w:r>
      <w:r w:rsidR="00BD7A55">
        <w:rPr>
          <w:rFonts w:ascii="Times New Roman" w:hAnsi="Times New Roman" w:cs="Times New Roman"/>
          <w:sz w:val="28"/>
          <w:szCs w:val="28"/>
        </w:rPr>
        <w:t>юджетные ассигнования в размере</w:t>
      </w:r>
      <w:r w:rsidRPr="00BD7A55">
        <w:rPr>
          <w:rFonts w:ascii="Times New Roman" w:hAnsi="Times New Roman" w:cs="Times New Roman"/>
          <w:sz w:val="28"/>
          <w:szCs w:val="28"/>
        </w:rPr>
        <w:t xml:space="preserve"> </w:t>
      </w:r>
      <w:r w:rsidR="00BD7A55" w:rsidRPr="00BD7A55">
        <w:rPr>
          <w:rFonts w:ascii="Times New Roman" w:hAnsi="Times New Roman" w:cs="Times New Roman"/>
          <w:sz w:val="28"/>
          <w:szCs w:val="28"/>
        </w:rPr>
        <w:t>0,5</w:t>
      </w:r>
      <w:r w:rsidRPr="00BD7A55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BD7A55" w:rsidRPr="00BD7A55">
        <w:rPr>
          <w:rFonts w:ascii="Times New Roman" w:hAnsi="Times New Roman" w:cs="Times New Roman"/>
          <w:sz w:val="28"/>
          <w:szCs w:val="28"/>
        </w:rPr>
        <w:t>лей</w:t>
      </w:r>
      <w:r w:rsidRPr="00BD7A55">
        <w:rPr>
          <w:rFonts w:ascii="Times New Roman" w:hAnsi="Times New Roman" w:cs="Times New Roman"/>
          <w:sz w:val="28"/>
          <w:szCs w:val="28"/>
        </w:rPr>
        <w:t xml:space="preserve"> на организацию и проведение физкультурно-массовой работы</w:t>
      </w:r>
      <w:r w:rsidR="00BD7A55" w:rsidRPr="00BD7A55">
        <w:rPr>
          <w:rFonts w:ascii="Times New Roman" w:hAnsi="Times New Roman" w:cs="Times New Roman"/>
          <w:sz w:val="28"/>
          <w:szCs w:val="28"/>
        </w:rPr>
        <w:t xml:space="preserve"> с жителями города</w:t>
      </w:r>
      <w:r w:rsidRPr="00BD7A55">
        <w:rPr>
          <w:rFonts w:ascii="Times New Roman" w:hAnsi="Times New Roman" w:cs="Times New Roman"/>
          <w:sz w:val="28"/>
          <w:szCs w:val="28"/>
        </w:rPr>
        <w:t>, на участие сборных команд города в областных спортивно-массовых мероприятиях.</w:t>
      </w:r>
      <w:r w:rsidR="002F7ADD">
        <w:rPr>
          <w:rFonts w:ascii="Times New Roman" w:hAnsi="Times New Roman" w:cs="Times New Roman"/>
          <w:sz w:val="28"/>
          <w:szCs w:val="28"/>
        </w:rPr>
        <w:t xml:space="preserve"> В рамках проведения данных мероприятий планируется </w:t>
      </w:r>
      <w:r w:rsidR="002F7ADD" w:rsidRPr="002F7ADD">
        <w:rPr>
          <w:rFonts w:ascii="Times New Roman" w:hAnsi="Times New Roman" w:cs="Times New Roman"/>
          <w:sz w:val="28"/>
          <w:szCs w:val="28"/>
        </w:rPr>
        <w:t>охватить систематическими занятиями физической культурой и спортом 52% населения города,</w:t>
      </w:r>
      <w:r w:rsidR="0030511D">
        <w:rPr>
          <w:rFonts w:ascii="Times New Roman" w:hAnsi="Times New Roman" w:cs="Times New Roman"/>
          <w:sz w:val="28"/>
          <w:szCs w:val="28"/>
        </w:rPr>
        <w:t xml:space="preserve"> </w:t>
      </w:r>
      <w:r w:rsidR="002F7ADD" w:rsidRPr="002F7ADD">
        <w:rPr>
          <w:rFonts w:ascii="Times New Roman" w:hAnsi="Times New Roman" w:cs="Times New Roman"/>
          <w:sz w:val="28"/>
          <w:szCs w:val="28"/>
        </w:rPr>
        <w:t>провести</w:t>
      </w:r>
      <w:r w:rsidR="0030511D">
        <w:rPr>
          <w:rFonts w:ascii="Times New Roman" w:hAnsi="Times New Roman" w:cs="Times New Roman"/>
          <w:sz w:val="28"/>
          <w:szCs w:val="28"/>
        </w:rPr>
        <w:t xml:space="preserve"> </w:t>
      </w:r>
      <w:r w:rsidR="002F7ADD" w:rsidRPr="002F7ADD"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="0030511D">
        <w:rPr>
          <w:rFonts w:ascii="Times New Roman" w:hAnsi="Times New Roman" w:cs="Times New Roman"/>
          <w:sz w:val="28"/>
          <w:szCs w:val="28"/>
        </w:rPr>
        <w:t xml:space="preserve"> </w:t>
      </w:r>
      <w:r w:rsidR="002F7ADD" w:rsidRPr="002F7ADD">
        <w:rPr>
          <w:rFonts w:ascii="Times New Roman" w:hAnsi="Times New Roman" w:cs="Times New Roman"/>
          <w:sz w:val="28"/>
          <w:szCs w:val="28"/>
        </w:rPr>
        <w:t>массовых спортивных мероприятия</w:t>
      </w:r>
      <w:r w:rsidR="0030511D">
        <w:rPr>
          <w:rFonts w:ascii="Times New Roman" w:hAnsi="Times New Roman" w:cs="Times New Roman"/>
          <w:sz w:val="28"/>
          <w:szCs w:val="28"/>
        </w:rPr>
        <w:t xml:space="preserve">, </w:t>
      </w:r>
      <w:r w:rsidR="0030511D" w:rsidRPr="0030511D">
        <w:rPr>
          <w:rFonts w:ascii="Times New Roman" w:hAnsi="Times New Roman" w:cs="Times New Roman"/>
          <w:sz w:val="28"/>
          <w:szCs w:val="28"/>
        </w:rPr>
        <w:t>подготовить</w:t>
      </w:r>
      <w:r w:rsidR="0030511D">
        <w:rPr>
          <w:rFonts w:ascii="Times New Roman" w:hAnsi="Times New Roman" w:cs="Times New Roman"/>
          <w:sz w:val="28"/>
          <w:szCs w:val="28"/>
        </w:rPr>
        <w:t xml:space="preserve"> </w:t>
      </w:r>
      <w:r w:rsidR="0030511D" w:rsidRPr="0030511D">
        <w:rPr>
          <w:rFonts w:ascii="Times New Roman" w:hAnsi="Times New Roman" w:cs="Times New Roman"/>
          <w:sz w:val="28"/>
          <w:szCs w:val="28"/>
        </w:rPr>
        <w:t>100</w:t>
      </w:r>
      <w:r w:rsidR="0030511D">
        <w:rPr>
          <w:rFonts w:ascii="Times New Roman" w:hAnsi="Times New Roman" w:cs="Times New Roman"/>
          <w:sz w:val="28"/>
          <w:szCs w:val="28"/>
        </w:rPr>
        <w:t xml:space="preserve"> </w:t>
      </w:r>
      <w:r w:rsidR="0030511D" w:rsidRPr="0030511D">
        <w:rPr>
          <w:rFonts w:ascii="Times New Roman" w:hAnsi="Times New Roman" w:cs="Times New Roman"/>
          <w:sz w:val="28"/>
          <w:szCs w:val="28"/>
        </w:rPr>
        <w:t>спортсменов-разрядников</w:t>
      </w:r>
      <w:r w:rsidR="002F7ADD" w:rsidRPr="002F7ADD">
        <w:rPr>
          <w:rFonts w:ascii="Times New Roman" w:hAnsi="Times New Roman" w:cs="Times New Roman"/>
          <w:sz w:val="28"/>
          <w:szCs w:val="28"/>
        </w:rPr>
        <w:t>;</w:t>
      </w:r>
    </w:p>
    <w:p w:rsidR="00BD7A55" w:rsidRDefault="004768D9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A55">
        <w:rPr>
          <w:rFonts w:ascii="Times New Roman" w:hAnsi="Times New Roman" w:cs="Times New Roman"/>
          <w:sz w:val="28"/>
          <w:szCs w:val="28"/>
        </w:rPr>
        <w:t xml:space="preserve">По подразделу 1103 </w:t>
      </w:r>
      <w:r w:rsidRPr="00BD7A55">
        <w:rPr>
          <w:rFonts w:ascii="Times New Roman" w:hAnsi="Times New Roman" w:cs="Times New Roman"/>
          <w:b/>
          <w:sz w:val="28"/>
          <w:szCs w:val="28"/>
        </w:rPr>
        <w:t>«Спорт высших достижений»</w:t>
      </w:r>
      <w:r w:rsidRPr="00BD7A55"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в размере 6,5 млн. руб</w:t>
      </w:r>
      <w:r w:rsidR="00BD7A55">
        <w:rPr>
          <w:rFonts w:ascii="Times New Roman" w:hAnsi="Times New Roman" w:cs="Times New Roman"/>
          <w:sz w:val="28"/>
          <w:szCs w:val="28"/>
        </w:rPr>
        <w:t>лей</w:t>
      </w:r>
      <w:r w:rsidRPr="00BD7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A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D7A55">
        <w:rPr>
          <w:rFonts w:ascii="Times New Roman" w:hAnsi="Times New Roman" w:cs="Times New Roman"/>
          <w:sz w:val="28"/>
          <w:szCs w:val="28"/>
        </w:rPr>
        <w:t>:</w:t>
      </w:r>
    </w:p>
    <w:p w:rsidR="004768D9" w:rsidRDefault="00BD7A55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68D9" w:rsidRPr="00BD7A55">
        <w:rPr>
          <w:rFonts w:ascii="Times New Roman" w:hAnsi="Times New Roman" w:cs="Times New Roman"/>
          <w:sz w:val="28"/>
          <w:szCs w:val="28"/>
        </w:rPr>
        <w:t xml:space="preserve"> финансовое обеспечение муниципального задания на оказание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ДЮСШ, в части </w:t>
      </w:r>
      <w:r w:rsidR="004768D9" w:rsidRPr="00BD7A55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68D9" w:rsidRPr="00BD7A55">
        <w:rPr>
          <w:rFonts w:ascii="Times New Roman" w:hAnsi="Times New Roman" w:cs="Times New Roman"/>
          <w:sz w:val="28"/>
          <w:szCs w:val="28"/>
        </w:rPr>
        <w:t xml:space="preserve"> программ спортивной подготовки – </w:t>
      </w:r>
      <w:r>
        <w:rPr>
          <w:rFonts w:ascii="Times New Roman" w:hAnsi="Times New Roman" w:cs="Times New Roman"/>
          <w:sz w:val="28"/>
          <w:szCs w:val="28"/>
        </w:rPr>
        <w:t>6,3</w:t>
      </w:r>
      <w:r w:rsidR="004768D9" w:rsidRPr="00BD7A55">
        <w:rPr>
          <w:rFonts w:ascii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hAnsi="Times New Roman" w:cs="Times New Roman"/>
          <w:sz w:val="28"/>
          <w:szCs w:val="28"/>
        </w:rPr>
        <w:t>лей, в том числе иной межбюджетный трансферт на с</w:t>
      </w:r>
      <w:r w:rsidRPr="00BD7A55">
        <w:rPr>
          <w:rFonts w:ascii="Times New Roman" w:hAnsi="Times New Roman" w:cs="Times New Roman"/>
          <w:sz w:val="28"/>
          <w:szCs w:val="28"/>
        </w:rPr>
        <w:t>одержание объектов спортивной инфраструктуры муниципальной собственности для занятий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– 2,7 млн. рублей</w:t>
      </w:r>
      <w:r w:rsidR="008814A9">
        <w:rPr>
          <w:rFonts w:ascii="Times New Roman" w:hAnsi="Times New Roman" w:cs="Times New Roman"/>
          <w:sz w:val="28"/>
          <w:szCs w:val="28"/>
        </w:rPr>
        <w:t>. Плановая численность участников программ спортивной подготовки (бокс</w:t>
      </w:r>
      <w:r w:rsidR="00C960A8">
        <w:rPr>
          <w:rFonts w:ascii="Times New Roman" w:hAnsi="Times New Roman" w:cs="Times New Roman"/>
          <w:sz w:val="28"/>
          <w:szCs w:val="28"/>
        </w:rPr>
        <w:t xml:space="preserve"> – этапы начальной и тренировочной подготовки) на 2024 год – 49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7A55" w:rsidRDefault="00BD7A55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BD7A55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7A55">
        <w:rPr>
          <w:rFonts w:ascii="Times New Roman" w:hAnsi="Times New Roman" w:cs="Times New Roman"/>
          <w:sz w:val="28"/>
          <w:szCs w:val="28"/>
        </w:rPr>
        <w:t xml:space="preserve"> мероприятий по приобретению спортивного оборудования и инвентаря для приведения спортивных школ в нормативное состояние</w:t>
      </w:r>
      <w:r w:rsidR="002F7ADD">
        <w:rPr>
          <w:rFonts w:ascii="Times New Roman" w:hAnsi="Times New Roman" w:cs="Times New Roman"/>
          <w:sz w:val="28"/>
          <w:szCs w:val="28"/>
        </w:rPr>
        <w:t xml:space="preserve"> в рамках реализации регионального проекта «Спорт – норма жизни» – 232,4 тыс. рублей, из средства субсидии из областного бюджета – 202,2 тыс. рублей.</w:t>
      </w:r>
    </w:p>
    <w:p w:rsidR="002F7ADD" w:rsidRPr="00BD7A55" w:rsidRDefault="002F7ADD" w:rsidP="00476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бюджетные ассигнования на физическую культуру и спорт на 2024 год увеличились на 37% (на 1,9 млн. рублей) по сравнению с оценкой исполнения 2023 года</w:t>
      </w:r>
      <w:r w:rsidR="0030511D">
        <w:rPr>
          <w:rFonts w:ascii="Times New Roman" w:hAnsi="Times New Roman" w:cs="Times New Roman"/>
          <w:sz w:val="28"/>
          <w:szCs w:val="28"/>
        </w:rPr>
        <w:t xml:space="preserve">, что, в основном, обусловлено ростом расходов на </w:t>
      </w:r>
      <w:r w:rsidR="0030511D" w:rsidRPr="00BD7A55">
        <w:rPr>
          <w:rFonts w:ascii="Times New Roman" w:hAnsi="Times New Roman" w:cs="Times New Roman"/>
          <w:sz w:val="28"/>
          <w:szCs w:val="28"/>
        </w:rPr>
        <w:t>реализаци</w:t>
      </w:r>
      <w:r w:rsidR="0030511D">
        <w:rPr>
          <w:rFonts w:ascii="Times New Roman" w:hAnsi="Times New Roman" w:cs="Times New Roman"/>
          <w:sz w:val="28"/>
          <w:szCs w:val="28"/>
        </w:rPr>
        <w:t>ю</w:t>
      </w:r>
      <w:r w:rsidR="0030511D" w:rsidRPr="00BD7A55">
        <w:rPr>
          <w:rFonts w:ascii="Times New Roman" w:hAnsi="Times New Roman" w:cs="Times New Roman"/>
          <w:sz w:val="28"/>
          <w:szCs w:val="28"/>
        </w:rPr>
        <w:t xml:space="preserve"> программ спортивной подготовки</w:t>
      </w:r>
      <w:r w:rsidR="0030511D">
        <w:rPr>
          <w:rFonts w:ascii="Times New Roman" w:hAnsi="Times New Roman" w:cs="Times New Roman"/>
          <w:sz w:val="28"/>
          <w:szCs w:val="28"/>
        </w:rPr>
        <w:t>.</w:t>
      </w:r>
    </w:p>
    <w:p w:rsidR="00C428B3" w:rsidRPr="0030511D" w:rsidRDefault="00C428B3" w:rsidP="00C428B3">
      <w:pPr>
        <w:pStyle w:val="a8"/>
        <w:spacing w:before="120" w:after="120"/>
        <w:jc w:val="center"/>
        <w:rPr>
          <w:rFonts w:ascii="Times New Roman" w:hAnsi="Times New Roman"/>
          <w:b/>
          <w:lang w:val="ru-RU"/>
        </w:rPr>
      </w:pPr>
      <w:r w:rsidRPr="0030511D">
        <w:rPr>
          <w:rFonts w:ascii="Times New Roman" w:hAnsi="Times New Roman"/>
          <w:b/>
          <w:lang w:val="ru-RU"/>
        </w:rPr>
        <w:t>Раздел «Средства массовой информации»</w:t>
      </w:r>
    </w:p>
    <w:p w:rsidR="00C428B3" w:rsidRPr="0030511D" w:rsidRDefault="00C428B3" w:rsidP="00C42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11D">
        <w:rPr>
          <w:rFonts w:ascii="Times New Roman" w:hAnsi="Times New Roman" w:cs="Times New Roman"/>
          <w:sz w:val="28"/>
          <w:szCs w:val="28"/>
        </w:rPr>
        <w:t xml:space="preserve">Бюджетные ассигнования бюджета города по разделу </w:t>
      </w:r>
      <w:r w:rsidRPr="0030511D">
        <w:rPr>
          <w:rFonts w:ascii="Times New Roman" w:hAnsi="Times New Roman" w:cs="Times New Roman"/>
          <w:b/>
          <w:sz w:val="28"/>
          <w:szCs w:val="28"/>
        </w:rPr>
        <w:t xml:space="preserve">1200 «Средства массовой информации» </w:t>
      </w:r>
      <w:r w:rsidRPr="0030511D">
        <w:rPr>
          <w:rFonts w:ascii="Times New Roman" w:hAnsi="Times New Roman" w:cs="Times New Roman"/>
          <w:sz w:val="28"/>
          <w:szCs w:val="28"/>
        </w:rPr>
        <w:t>на 2024 год составляют 3,5 млн. руб</w:t>
      </w:r>
      <w:r w:rsidR="0030511D" w:rsidRPr="0030511D">
        <w:rPr>
          <w:rFonts w:ascii="Times New Roman" w:hAnsi="Times New Roman" w:cs="Times New Roman"/>
          <w:sz w:val="28"/>
          <w:szCs w:val="28"/>
        </w:rPr>
        <w:t>лей</w:t>
      </w:r>
      <w:r w:rsidRPr="0030511D">
        <w:rPr>
          <w:rFonts w:ascii="Times New Roman" w:hAnsi="Times New Roman" w:cs="Times New Roman"/>
          <w:sz w:val="28"/>
          <w:szCs w:val="28"/>
        </w:rPr>
        <w:t>.</w:t>
      </w:r>
    </w:p>
    <w:p w:rsidR="00C428B3" w:rsidRPr="0030511D" w:rsidRDefault="00C428B3" w:rsidP="00C428B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511D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9366" w:type="dxa"/>
        <w:tblInd w:w="240" w:type="dxa"/>
        <w:tblLayout w:type="fixed"/>
        <w:tblLook w:val="0000"/>
      </w:tblPr>
      <w:tblGrid>
        <w:gridCol w:w="2987"/>
        <w:gridCol w:w="1276"/>
        <w:gridCol w:w="1174"/>
        <w:gridCol w:w="952"/>
        <w:gridCol w:w="1134"/>
        <w:gridCol w:w="992"/>
        <w:gridCol w:w="851"/>
      </w:tblGrid>
      <w:tr w:rsidR="00EA32A5" w:rsidRPr="0030511D" w:rsidTr="00EA32A5">
        <w:trPr>
          <w:cantSplit/>
          <w:trHeight w:val="147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2A5" w:rsidRPr="0030511D" w:rsidRDefault="00EA32A5" w:rsidP="00EA3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1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2A5" w:rsidRPr="0030511D" w:rsidRDefault="00EA32A5" w:rsidP="00EA3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1D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2A5" w:rsidRPr="0030511D" w:rsidRDefault="00EA32A5" w:rsidP="00EA3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1D">
              <w:rPr>
                <w:rFonts w:ascii="Times New Roman" w:hAnsi="Times New Roman" w:cs="Times New Roman"/>
                <w:sz w:val="24"/>
                <w:szCs w:val="24"/>
              </w:rPr>
              <w:t>2023 год, оценка исполнения бюджета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2A5" w:rsidRPr="0030511D" w:rsidRDefault="00EA32A5" w:rsidP="00EA32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1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32A5" w:rsidRPr="0030511D" w:rsidRDefault="00EA32A5" w:rsidP="00EA3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1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A5" w:rsidRPr="0030511D" w:rsidRDefault="00EA32A5" w:rsidP="00EA3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11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A32A5" w:rsidRPr="0030511D" w:rsidTr="00EA32A5">
        <w:trPr>
          <w:cantSplit/>
          <w:trHeight w:val="663"/>
        </w:trPr>
        <w:tc>
          <w:tcPr>
            <w:tcW w:w="29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2A5" w:rsidRPr="0030511D" w:rsidRDefault="00EA32A5" w:rsidP="00CC25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2A5" w:rsidRPr="0030511D" w:rsidRDefault="00EA32A5" w:rsidP="00CC25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32A5" w:rsidRPr="0030511D" w:rsidRDefault="00EA32A5" w:rsidP="00CC25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2A5" w:rsidRPr="00EA32A5" w:rsidRDefault="00EA32A5" w:rsidP="00AF26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A32A5" w:rsidRPr="00D12E32" w:rsidRDefault="00EA32A5" w:rsidP="00AF26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>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2E32">
              <w:rPr>
                <w:rFonts w:ascii="Times New Roman" w:hAnsi="Times New Roman" w:cs="Times New Roman"/>
                <w:sz w:val="24"/>
                <w:szCs w:val="24"/>
              </w:rPr>
              <w:t xml:space="preserve"> к предыдущему году, %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32A5" w:rsidRPr="0030511D" w:rsidRDefault="00EA32A5" w:rsidP="00CC25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32A5" w:rsidRPr="0030511D" w:rsidRDefault="00EA32A5" w:rsidP="00CC25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B3" w:rsidRPr="0030511D" w:rsidTr="00EA32A5">
        <w:trPr>
          <w:trHeight w:val="6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B3" w:rsidRPr="0030511D" w:rsidRDefault="00C428B3" w:rsidP="00CC25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«Средства массовой информации», в т.ч.: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B3" w:rsidRPr="0030511D" w:rsidRDefault="00C428B3" w:rsidP="00CC259A">
            <w:pPr>
              <w:pStyle w:val="211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30511D"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B3" w:rsidRPr="0030511D" w:rsidRDefault="00C428B3" w:rsidP="00CC25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11D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B3" w:rsidRPr="0030511D" w:rsidRDefault="00C428B3" w:rsidP="00CC259A">
            <w:pPr>
              <w:pStyle w:val="211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30511D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B3" w:rsidRPr="0030511D" w:rsidRDefault="00C428B3" w:rsidP="00CC259A">
            <w:pPr>
              <w:pStyle w:val="211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30511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B3" w:rsidRPr="0030511D" w:rsidRDefault="00C428B3" w:rsidP="00CC259A">
            <w:pPr>
              <w:pStyle w:val="211"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30511D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B3" w:rsidRPr="0030511D" w:rsidRDefault="00C428B3" w:rsidP="00CC259A">
            <w:pPr>
              <w:pStyle w:val="21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0511D">
              <w:rPr>
                <w:b/>
                <w:sz w:val="24"/>
                <w:szCs w:val="24"/>
              </w:rPr>
              <w:t>3,5</w:t>
            </w:r>
          </w:p>
        </w:tc>
      </w:tr>
      <w:tr w:rsidR="00C428B3" w:rsidRPr="0030511D" w:rsidTr="00EA32A5">
        <w:trPr>
          <w:trHeight w:val="87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B3" w:rsidRPr="0030511D" w:rsidRDefault="00C428B3" w:rsidP="00CC25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11D">
              <w:rPr>
                <w:rFonts w:ascii="Times New Roman" w:hAnsi="Times New Roman" w:cs="Times New Roman"/>
                <w:sz w:val="24"/>
                <w:szCs w:val="24"/>
              </w:rPr>
              <w:t>Подраздел «Периодическая печать и издательства»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B3" w:rsidRPr="0030511D" w:rsidRDefault="00C428B3" w:rsidP="00CC259A">
            <w:pPr>
              <w:pStyle w:val="21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0511D">
              <w:rPr>
                <w:sz w:val="24"/>
                <w:szCs w:val="24"/>
              </w:rPr>
              <w:t>1202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B3" w:rsidRPr="0030511D" w:rsidRDefault="00C428B3" w:rsidP="00CC25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51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B3" w:rsidRPr="0030511D" w:rsidRDefault="00C428B3" w:rsidP="00CC259A">
            <w:pPr>
              <w:pStyle w:val="21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0511D">
              <w:rPr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B3" w:rsidRPr="0030511D" w:rsidRDefault="00C428B3" w:rsidP="00CC259A">
            <w:pPr>
              <w:pStyle w:val="21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0511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B3" w:rsidRPr="0030511D" w:rsidRDefault="00C428B3" w:rsidP="00CC259A">
            <w:pPr>
              <w:pStyle w:val="21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0511D"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B3" w:rsidRPr="0030511D" w:rsidRDefault="00C428B3" w:rsidP="00CC259A">
            <w:pPr>
              <w:pStyle w:val="211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0511D">
              <w:rPr>
                <w:sz w:val="24"/>
                <w:szCs w:val="24"/>
              </w:rPr>
              <w:t>3,5</w:t>
            </w:r>
          </w:p>
        </w:tc>
      </w:tr>
    </w:tbl>
    <w:p w:rsidR="00C428B3" w:rsidRPr="0030511D" w:rsidRDefault="00C428B3" w:rsidP="00C42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11D">
        <w:rPr>
          <w:rFonts w:ascii="Times New Roman" w:hAnsi="Times New Roman" w:cs="Times New Roman"/>
          <w:sz w:val="28"/>
          <w:szCs w:val="28"/>
        </w:rPr>
        <w:t>Бюджетные ассигнования предусмотрены на опубликование правовых актов органов местного самоуправления в средствах массовой информации.</w:t>
      </w:r>
    </w:p>
    <w:p w:rsidR="00724916" w:rsidRPr="0030511D" w:rsidRDefault="00724916" w:rsidP="00724916">
      <w:pPr>
        <w:pStyle w:val="a8"/>
        <w:spacing w:before="120" w:after="120"/>
        <w:jc w:val="center"/>
        <w:rPr>
          <w:rFonts w:ascii="Times New Roman" w:hAnsi="Times New Roman"/>
          <w:b/>
          <w:lang w:val="ru-RU"/>
        </w:rPr>
      </w:pPr>
      <w:r w:rsidRPr="0030511D">
        <w:rPr>
          <w:rFonts w:ascii="Times New Roman" w:hAnsi="Times New Roman"/>
          <w:b/>
          <w:lang w:val="ru-RU"/>
        </w:rPr>
        <w:t>Раздел «Обслуживание государственного и муниципального долга»</w:t>
      </w:r>
    </w:p>
    <w:p w:rsidR="00724916" w:rsidRPr="0030511D" w:rsidRDefault="00724916" w:rsidP="0072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11D">
        <w:rPr>
          <w:rFonts w:ascii="Times New Roman" w:hAnsi="Times New Roman" w:cs="Times New Roman"/>
          <w:sz w:val="28"/>
          <w:szCs w:val="28"/>
        </w:rPr>
        <w:t xml:space="preserve">Бюджетные ассигнования на исполнение расходных обязательств по разделу </w:t>
      </w:r>
      <w:r w:rsidR="0030511D" w:rsidRPr="0030511D">
        <w:rPr>
          <w:rFonts w:ascii="Times New Roman" w:hAnsi="Times New Roman" w:cs="Times New Roman"/>
          <w:b/>
          <w:sz w:val="28"/>
          <w:szCs w:val="28"/>
        </w:rPr>
        <w:t>«</w:t>
      </w:r>
      <w:r w:rsidR="0030511D" w:rsidRPr="0030511D">
        <w:rPr>
          <w:rFonts w:ascii="Times New Roman" w:hAnsi="Times New Roman"/>
          <w:b/>
          <w:sz w:val="28"/>
          <w:szCs w:val="28"/>
        </w:rPr>
        <w:t>Обслуживание государственного и муниципального долга</w:t>
      </w:r>
      <w:r w:rsidR="0030511D">
        <w:rPr>
          <w:rFonts w:ascii="Times New Roman" w:hAnsi="Times New Roman"/>
          <w:b/>
          <w:sz w:val="28"/>
          <w:szCs w:val="28"/>
        </w:rPr>
        <w:t>»</w:t>
      </w:r>
      <w:r w:rsidR="0030511D" w:rsidRPr="0030511D">
        <w:rPr>
          <w:rFonts w:ascii="Times New Roman" w:hAnsi="Times New Roman" w:cs="Times New Roman"/>
          <w:sz w:val="28"/>
          <w:szCs w:val="28"/>
        </w:rPr>
        <w:t xml:space="preserve"> </w:t>
      </w:r>
      <w:r w:rsidRPr="0030511D">
        <w:rPr>
          <w:rFonts w:ascii="Times New Roman" w:hAnsi="Times New Roman" w:cs="Times New Roman"/>
          <w:sz w:val="28"/>
          <w:szCs w:val="28"/>
        </w:rPr>
        <w:t xml:space="preserve">на 2024 год составляют </w:t>
      </w:r>
      <w:r w:rsidR="0030511D">
        <w:rPr>
          <w:rFonts w:ascii="Times New Roman" w:hAnsi="Times New Roman" w:cs="Times New Roman"/>
          <w:sz w:val="28"/>
          <w:szCs w:val="28"/>
        </w:rPr>
        <w:t>27,1 тыс. рублей, на 2025 год – 23,4 тыс. рублей, на 2026 год – 24,1 тыс. рублей</w:t>
      </w:r>
      <w:r w:rsidRPr="0030511D">
        <w:rPr>
          <w:rFonts w:ascii="Times New Roman" w:hAnsi="Times New Roman" w:cs="Times New Roman"/>
          <w:sz w:val="28"/>
          <w:szCs w:val="28"/>
        </w:rPr>
        <w:t>.</w:t>
      </w:r>
    </w:p>
    <w:p w:rsidR="00724916" w:rsidRPr="009049F1" w:rsidRDefault="00724916" w:rsidP="00724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49F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программой муниципальных внутренних заимствований муниципальным образованием планируется привлечение бюджетных кредитов на пополнение остатка средств на едином счете бюджета </w:t>
      </w:r>
      <w:r w:rsidRPr="009049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размере 41,2 млн. рублей в 2024 году, 35,6 млн. рублей в 2025 году, 36,6 млн. рублей в 2026 году.</w:t>
      </w:r>
    </w:p>
    <w:p w:rsidR="00724916" w:rsidRPr="009049F1" w:rsidRDefault="00724916" w:rsidP="00724916">
      <w:pPr>
        <w:pStyle w:val="a8"/>
        <w:rPr>
          <w:rFonts w:ascii="Times New Roman" w:hAnsi="Times New Roman"/>
          <w:lang w:val="ru-RU"/>
        </w:rPr>
      </w:pPr>
      <w:r w:rsidRPr="009049F1">
        <w:rPr>
          <w:rFonts w:ascii="Times New Roman" w:hAnsi="Times New Roman"/>
          <w:lang w:val="ru-RU"/>
        </w:rPr>
        <w:t>Расчет расходов на обслуживание муниципального внутреннего долга осуществлялся исходя из ставки 0,1% годовых и предельного срока пользования кредитными средствами 240 дней.</w:t>
      </w:r>
    </w:p>
    <w:p w:rsidR="00724916" w:rsidRPr="009049F1" w:rsidRDefault="00724916" w:rsidP="00724916">
      <w:pPr>
        <w:pStyle w:val="a8"/>
        <w:rPr>
          <w:rFonts w:ascii="Times New Roman" w:hAnsi="Times New Roman"/>
          <w:b/>
          <w:lang w:val="ru-RU"/>
        </w:rPr>
      </w:pPr>
      <w:r w:rsidRPr="009049F1">
        <w:rPr>
          <w:rFonts w:ascii="Times New Roman" w:hAnsi="Times New Roman"/>
          <w:lang w:val="ru-RU"/>
        </w:rPr>
        <w:t>В 2023 году необходимость привлечения кредитов от кредитных организаций отсутствовала.</w:t>
      </w:r>
    </w:p>
    <w:sectPr w:rsidR="00724916" w:rsidRPr="009049F1" w:rsidSect="00020DE1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cap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singleLevel"/>
    <w:tmpl w:val="00000005"/>
    <w:name w:val="WW8Num9"/>
    <w:lvl w:ilvl="0">
      <w:start w:val="200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6"/>
        <w:szCs w:val="26"/>
      </w:rPr>
    </w:lvl>
  </w:abstractNum>
  <w:abstractNum w:abstractNumId="4">
    <w:nsid w:val="0C0E1FD5"/>
    <w:multiLevelType w:val="hybridMultilevel"/>
    <w:tmpl w:val="C1706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D0E38"/>
    <w:multiLevelType w:val="hybridMultilevel"/>
    <w:tmpl w:val="A9A49F78"/>
    <w:lvl w:ilvl="0" w:tplc="4C642A28">
      <w:start w:val="1"/>
      <w:numFmt w:val="decimal"/>
      <w:lvlText w:val="%1)"/>
      <w:lvlJc w:val="left"/>
      <w:pPr>
        <w:ind w:left="1879" w:hanging="117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900B03"/>
    <w:multiLevelType w:val="hybridMultilevel"/>
    <w:tmpl w:val="65840C6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5307D17"/>
    <w:multiLevelType w:val="hybridMultilevel"/>
    <w:tmpl w:val="0AF2519A"/>
    <w:lvl w:ilvl="0" w:tplc="AC722A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AA5A7D"/>
    <w:multiLevelType w:val="hybridMultilevel"/>
    <w:tmpl w:val="60B6B9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320B68"/>
    <w:multiLevelType w:val="hybridMultilevel"/>
    <w:tmpl w:val="01F45688"/>
    <w:lvl w:ilvl="0" w:tplc="7F38E6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6351D1"/>
    <w:multiLevelType w:val="hybridMultilevel"/>
    <w:tmpl w:val="FBF20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7650206"/>
    <w:multiLevelType w:val="hybridMultilevel"/>
    <w:tmpl w:val="9F32B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FE4EFA"/>
    <w:multiLevelType w:val="hybridMultilevel"/>
    <w:tmpl w:val="2A30CC0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F3B178A"/>
    <w:multiLevelType w:val="hybridMultilevel"/>
    <w:tmpl w:val="30DAA8CE"/>
    <w:lvl w:ilvl="0" w:tplc="B114BC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3C6D1A"/>
    <w:multiLevelType w:val="hybridMultilevel"/>
    <w:tmpl w:val="BA1AF8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394522D"/>
    <w:multiLevelType w:val="hybridMultilevel"/>
    <w:tmpl w:val="9216EA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8B51E9E"/>
    <w:multiLevelType w:val="hybridMultilevel"/>
    <w:tmpl w:val="84A41FC2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8">
    <w:nsid w:val="4C797991"/>
    <w:multiLevelType w:val="hybridMultilevel"/>
    <w:tmpl w:val="F07A22F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569137C5"/>
    <w:multiLevelType w:val="hybridMultilevel"/>
    <w:tmpl w:val="5ED444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80D1611"/>
    <w:multiLevelType w:val="hybridMultilevel"/>
    <w:tmpl w:val="68645CD0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1">
    <w:nsid w:val="68FF4212"/>
    <w:multiLevelType w:val="hybridMultilevel"/>
    <w:tmpl w:val="A526413E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2">
    <w:nsid w:val="6BCE0FFB"/>
    <w:multiLevelType w:val="hybridMultilevel"/>
    <w:tmpl w:val="DE3669C6"/>
    <w:lvl w:ilvl="0" w:tplc="2A5A3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57B52C0"/>
    <w:multiLevelType w:val="hybridMultilevel"/>
    <w:tmpl w:val="945877F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75E178EF"/>
    <w:multiLevelType w:val="hybridMultilevel"/>
    <w:tmpl w:val="3DE881FC"/>
    <w:lvl w:ilvl="0" w:tplc="96F484E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3"/>
  </w:num>
  <w:num w:numId="5">
    <w:abstractNumId w:val="6"/>
  </w:num>
  <w:num w:numId="6">
    <w:abstractNumId w:val="18"/>
  </w:num>
  <w:num w:numId="7">
    <w:abstractNumId w:val="21"/>
  </w:num>
  <w:num w:numId="8">
    <w:abstractNumId w:val="15"/>
  </w:num>
  <w:num w:numId="9">
    <w:abstractNumId w:val="19"/>
  </w:num>
  <w:num w:numId="10">
    <w:abstractNumId w:val="17"/>
  </w:num>
  <w:num w:numId="11">
    <w:abstractNumId w:val="20"/>
  </w:num>
  <w:num w:numId="12">
    <w:abstractNumId w:val="11"/>
  </w:num>
  <w:num w:numId="13">
    <w:abstractNumId w:val="4"/>
  </w:num>
  <w:num w:numId="14">
    <w:abstractNumId w:val="3"/>
  </w:num>
  <w:num w:numId="15">
    <w:abstractNumId w:val="22"/>
  </w:num>
  <w:num w:numId="16">
    <w:abstractNumId w:val="9"/>
  </w:num>
  <w:num w:numId="17">
    <w:abstractNumId w:val="23"/>
  </w:num>
  <w:num w:numId="18">
    <w:abstractNumId w:val="12"/>
  </w:num>
  <w:num w:numId="19">
    <w:abstractNumId w:val="0"/>
  </w:num>
  <w:num w:numId="20">
    <w:abstractNumId w:val="7"/>
  </w:num>
  <w:num w:numId="21">
    <w:abstractNumId w:val="14"/>
  </w:num>
  <w:num w:numId="22">
    <w:abstractNumId w:val="24"/>
  </w:num>
  <w:num w:numId="23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3605B"/>
    <w:rsid w:val="00004A95"/>
    <w:rsid w:val="000072AF"/>
    <w:rsid w:val="000075EB"/>
    <w:rsid w:val="00010E2E"/>
    <w:rsid w:val="00012349"/>
    <w:rsid w:val="00012D28"/>
    <w:rsid w:val="0001368C"/>
    <w:rsid w:val="00020DE1"/>
    <w:rsid w:val="00021D90"/>
    <w:rsid w:val="000317E5"/>
    <w:rsid w:val="000403E1"/>
    <w:rsid w:val="00042962"/>
    <w:rsid w:val="00044532"/>
    <w:rsid w:val="00044F5B"/>
    <w:rsid w:val="000455A3"/>
    <w:rsid w:val="00046A47"/>
    <w:rsid w:val="000506FE"/>
    <w:rsid w:val="00050E3A"/>
    <w:rsid w:val="00051C5D"/>
    <w:rsid w:val="00053100"/>
    <w:rsid w:val="000563F0"/>
    <w:rsid w:val="000572D0"/>
    <w:rsid w:val="0006262C"/>
    <w:rsid w:val="00062E23"/>
    <w:rsid w:val="00063109"/>
    <w:rsid w:val="00063665"/>
    <w:rsid w:val="0006468B"/>
    <w:rsid w:val="00065B6A"/>
    <w:rsid w:val="0006740E"/>
    <w:rsid w:val="000678E1"/>
    <w:rsid w:val="00067978"/>
    <w:rsid w:val="0007152B"/>
    <w:rsid w:val="000730EF"/>
    <w:rsid w:val="000735F1"/>
    <w:rsid w:val="0007478E"/>
    <w:rsid w:val="00082950"/>
    <w:rsid w:val="00083574"/>
    <w:rsid w:val="00085684"/>
    <w:rsid w:val="00091C3C"/>
    <w:rsid w:val="000945B9"/>
    <w:rsid w:val="000959C4"/>
    <w:rsid w:val="00095D07"/>
    <w:rsid w:val="0009650B"/>
    <w:rsid w:val="00096A12"/>
    <w:rsid w:val="000A2DC7"/>
    <w:rsid w:val="000A3637"/>
    <w:rsid w:val="000A558C"/>
    <w:rsid w:val="000A574F"/>
    <w:rsid w:val="000A5F6F"/>
    <w:rsid w:val="000A60F6"/>
    <w:rsid w:val="000B0CD2"/>
    <w:rsid w:val="000B3933"/>
    <w:rsid w:val="000C0A6A"/>
    <w:rsid w:val="000C10F0"/>
    <w:rsid w:val="000C5B8B"/>
    <w:rsid w:val="000D0531"/>
    <w:rsid w:val="000D05BF"/>
    <w:rsid w:val="000D08A9"/>
    <w:rsid w:val="000D105B"/>
    <w:rsid w:val="000D18FE"/>
    <w:rsid w:val="000D472E"/>
    <w:rsid w:val="000E0521"/>
    <w:rsid w:val="000E2EAA"/>
    <w:rsid w:val="000F6F49"/>
    <w:rsid w:val="000F7297"/>
    <w:rsid w:val="00102AF2"/>
    <w:rsid w:val="0010455C"/>
    <w:rsid w:val="0010712E"/>
    <w:rsid w:val="00107590"/>
    <w:rsid w:val="00111275"/>
    <w:rsid w:val="001129B9"/>
    <w:rsid w:val="00113339"/>
    <w:rsid w:val="001203BA"/>
    <w:rsid w:val="00122186"/>
    <w:rsid w:val="00132B36"/>
    <w:rsid w:val="00140589"/>
    <w:rsid w:val="00141C4D"/>
    <w:rsid w:val="001445A6"/>
    <w:rsid w:val="00145FDF"/>
    <w:rsid w:val="001569F0"/>
    <w:rsid w:val="00165271"/>
    <w:rsid w:val="00166C69"/>
    <w:rsid w:val="001701B3"/>
    <w:rsid w:val="00171533"/>
    <w:rsid w:val="00172D1A"/>
    <w:rsid w:val="00175130"/>
    <w:rsid w:val="001771F2"/>
    <w:rsid w:val="001773D5"/>
    <w:rsid w:val="001776EF"/>
    <w:rsid w:val="001808A0"/>
    <w:rsid w:val="00187C07"/>
    <w:rsid w:val="0019575E"/>
    <w:rsid w:val="00195AA8"/>
    <w:rsid w:val="00195AB0"/>
    <w:rsid w:val="00196DA1"/>
    <w:rsid w:val="001A0022"/>
    <w:rsid w:val="001A36EB"/>
    <w:rsid w:val="001A794D"/>
    <w:rsid w:val="001B1109"/>
    <w:rsid w:val="001B41F8"/>
    <w:rsid w:val="001B421D"/>
    <w:rsid w:val="001C5800"/>
    <w:rsid w:val="001C63B1"/>
    <w:rsid w:val="001C72D8"/>
    <w:rsid w:val="001D048A"/>
    <w:rsid w:val="001D0589"/>
    <w:rsid w:val="001D15A1"/>
    <w:rsid w:val="001D15D6"/>
    <w:rsid w:val="001D2705"/>
    <w:rsid w:val="001E3557"/>
    <w:rsid w:val="001E38AA"/>
    <w:rsid w:val="001E439B"/>
    <w:rsid w:val="001E472D"/>
    <w:rsid w:val="001F0B96"/>
    <w:rsid w:val="001F2285"/>
    <w:rsid w:val="001F25CF"/>
    <w:rsid w:val="001F5D09"/>
    <w:rsid w:val="001F6AA2"/>
    <w:rsid w:val="001F742B"/>
    <w:rsid w:val="00202001"/>
    <w:rsid w:val="00205998"/>
    <w:rsid w:val="00207AC1"/>
    <w:rsid w:val="002119FC"/>
    <w:rsid w:val="00213CE6"/>
    <w:rsid w:val="00214ABD"/>
    <w:rsid w:val="00216E74"/>
    <w:rsid w:val="00220B4B"/>
    <w:rsid w:val="00221318"/>
    <w:rsid w:val="00234C9F"/>
    <w:rsid w:val="00236106"/>
    <w:rsid w:val="002379E5"/>
    <w:rsid w:val="00241572"/>
    <w:rsid w:val="002447F1"/>
    <w:rsid w:val="002463A3"/>
    <w:rsid w:val="00246974"/>
    <w:rsid w:val="002543F0"/>
    <w:rsid w:val="00270B55"/>
    <w:rsid w:val="00272305"/>
    <w:rsid w:val="0027270A"/>
    <w:rsid w:val="00273043"/>
    <w:rsid w:val="00276385"/>
    <w:rsid w:val="002771C2"/>
    <w:rsid w:val="002817A2"/>
    <w:rsid w:val="00281F51"/>
    <w:rsid w:val="00282095"/>
    <w:rsid w:val="00282153"/>
    <w:rsid w:val="00283DD0"/>
    <w:rsid w:val="00285A36"/>
    <w:rsid w:val="002948E3"/>
    <w:rsid w:val="002A263B"/>
    <w:rsid w:val="002A659C"/>
    <w:rsid w:val="002A77C3"/>
    <w:rsid w:val="002A7839"/>
    <w:rsid w:val="002B2D75"/>
    <w:rsid w:val="002C21B0"/>
    <w:rsid w:val="002C42E2"/>
    <w:rsid w:val="002C4624"/>
    <w:rsid w:val="002D022B"/>
    <w:rsid w:val="002D1FEA"/>
    <w:rsid w:val="002D2A0C"/>
    <w:rsid w:val="002D3E65"/>
    <w:rsid w:val="002D6C48"/>
    <w:rsid w:val="002D75CA"/>
    <w:rsid w:val="002E0E7E"/>
    <w:rsid w:val="002E16AC"/>
    <w:rsid w:val="002E5608"/>
    <w:rsid w:val="002E6FE8"/>
    <w:rsid w:val="002F1A5E"/>
    <w:rsid w:val="002F7ADD"/>
    <w:rsid w:val="00302ED3"/>
    <w:rsid w:val="00302F7B"/>
    <w:rsid w:val="00304F73"/>
    <w:rsid w:val="0030511D"/>
    <w:rsid w:val="00305E38"/>
    <w:rsid w:val="003070BA"/>
    <w:rsid w:val="00316829"/>
    <w:rsid w:val="00322791"/>
    <w:rsid w:val="00330276"/>
    <w:rsid w:val="0033102A"/>
    <w:rsid w:val="00334127"/>
    <w:rsid w:val="003341E2"/>
    <w:rsid w:val="0033688C"/>
    <w:rsid w:val="0033724F"/>
    <w:rsid w:val="00337C16"/>
    <w:rsid w:val="0034097F"/>
    <w:rsid w:val="00344759"/>
    <w:rsid w:val="00347A53"/>
    <w:rsid w:val="00351F29"/>
    <w:rsid w:val="00352997"/>
    <w:rsid w:val="0035756B"/>
    <w:rsid w:val="00360D57"/>
    <w:rsid w:val="00364077"/>
    <w:rsid w:val="0036451B"/>
    <w:rsid w:val="00366D02"/>
    <w:rsid w:val="00371ED0"/>
    <w:rsid w:val="00373ECD"/>
    <w:rsid w:val="0037457B"/>
    <w:rsid w:val="00382910"/>
    <w:rsid w:val="003920BE"/>
    <w:rsid w:val="00395883"/>
    <w:rsid w:val="00397642"/>
    <w:rsid w:val="003A0427"/>
    <w:rsid w:val="003A1661"/>
    <w:rsid w:val="003A58EC"/>
    <w:rsid w:val="003B01EE"/>
    <w:rsid w:val="003B23DA"/>
    <w:rsid w:val="003B2479"/>
    <w:rsid w:val="003B29D3"/>
    <w:rsid w:val="003B4322"/>
    <w:rsid w:val="003B58E6"/>
    <w:rsid w:val="003B64C8"/>
    <w:rsid w:val="003B64E4"/>
    <w:rsid w:val="003C1D57"/>
    <w:rsid w:val="003C5C0D"/>
    <w:rsid w:val="003C6070"/>
    <w:rsid w:val="003C676A"/>
    <w:rsid w:val="003D3C5E"/>
    <w:rsid w:val="003E2FAE"/>
    <w:rsid w:val="003E4558"/>
    <w:rsid w:val="003E4F30"/>
    <w:rsid w:val="003F06B1"/>
    <w:rsid w:val="003F10EB"/>
    <w:rsid w:val="003F36D2"/>
    <w:rsid w:val="003F5F7C"/>
    <w:rsid w:val="003F7565"/>
    <w:rsid w:val="004119FE"/>
    <w:rsid w:val="00412A81"/>
    <w:rsid w:val="0042442E"/>
    <w:rsid w:val="00425F79"/>
    <w:rsid w:val="0043414B"/>
    <w:rsid w:val="004376EC"/>
    <w:rsid w:val="00440334"/>
    <w:rsid w:val="00446733"/>
    <w:rsid w:val="00455FD0"/>
    <w:rsid w:val="00456873"/>
    <w:rsid w:val="00460AA0"/>
    <w:rsid w:val="00462256"/>
    <w:rsid w:val="00465321"/>
    <w:rsid w:val="00470F51"/>
    <w:rsid w:val="00472748"/>
    <w:rsid w:val="0047418C"/>
    <w:rsid w:val="00475A53"/>
    <w:rsid w:val="004768D9"/>
    <w:rsid w:val="004805E6"/>
    <w:rsid w:val="0048068B"/>
    <w:rsid w:val="00481089"/>
    <w:rsid w:val="00481A39"/>
    <w:rsid w:val="00491410"/>
    <w:rsid w:val="004A0372"/>
    <w:rsid w:val="004A300F"/>
    <w:rsid w:val="004A51BA"/>
    <w:rsid w:val="004A68C5"/>
    <w:rsid w:val="004B017C"/>
    <w:rsid w:val="004C1070"/>
    <w:rsid w:val="004C146E"/>
    <w:rsid w:val="004C2ED4"/>
    <w:rsid w:val="004C4EFE"/>
    <w:rsid w:val="004C6A87"/>
    <w:rsid w:val="004D5E12"/>
    <w:rsid w:val="004E0CF2"/>
    <w:rsid w:val="004E21FF"/>
    <w:rsid w:val="004E3073"/>
    <w:rsid w:val="004E4646"/>
    <w:rsid w:val="004E7A75"/>
    <w:rsid w:val="004F1C6B"/>
    <w:rsid w:val="004F338B"/>
    <w:rsid w:val="004F5F89"/>
    <w:rsid w:val="004F769F"/>
    <w:rsid w:val="0050327F"/>
    <w:rsid w:val="0050446D"/>
    <w:rsid w:val="005138F3"/>
    <w:rsid w:val="005139EF"/>
    <w:rsid w:val="00515DD0"/>
    <w:rsid w:val="005173B1"/>
    <w:rsid w:val="00522068"/>
    <w:rsid w:val="00525BD6"/>
    <w:rsid w:val="00526EC9"/>
    <w:rsid w:val="00526FF9"/>
    <w:rsid w:val="0053091C"/>
    <w:rsid w:val="00534B1C"/>
    <w:rsid w:val="00535955"/>
    <w:rsid w:val="00550141"/>
    <w:rsid w:val="0055225F"/>
    <w:rsid w:val="00553BDF"/>
    <w:rsid w:val="00555121"/>
    <w:rsid w:val="0056392E"/>
    <w:rsid w:val="005649BD"/>
    <w:rsid w:val="0056641C"/>
    <w:rsid w:val="00567800"/>
    <w:rsid w:val="00573BFD"/>
    <w:rsid w:val="005758C9"/>
    <w:rsid w:val="005872E3"/>
    <w:rsid w:val="0059007A"/>
    <w:rsid w:val="005912F9"/>
    <w:rsid w:val="00593642"/>
    <w:rsid w:val="00594B10"/>
    <w:rsid w:val="00594D99"/>
    <w:rsid w:val="0059662E"/>
    <w:rsid w:val="005A42BE"/>
    <w:rsid w:val="005B06D1"/>
    <w:rsid w:val="005B1C10"/>
    <w:rsid w:val="005B4E66"/>
    <w:rsid w:val="005B7767"/>
    <w:rsid w:val="005C000C"/>
    <w:rsid w:val="005C349D"/>
    <w:rsid w:val="005C3598"/>
    <w:rsid w:val="005C54DB"/>
    <w:rsid w:val="005E1A1C"/>
    <w:rsid w:val="005E3889"/>
    <w:rsid w:val="005E4795"/>
    <w:rsid w:val="005E7056"/>
    <w:rsid w:val="005E7DEA"/>
    <w:rsid w:val="005E7E84"/>
    <w:rsid w:val="00604146"/>
    <w:rsid w:val="00606E83"/>
    <w:rsid w:val="00607FCA"/>
    <w:rsid w:val="00610967"/>
    <w:rsid w:val="00614D49"/>
    <w:rsid w:val="00616D8A"/>
    <w:rsid w:val="0062186F"/>
    <w:rsid w:val="00621B1B"/>
    <w:rsid w:val="006255DB"/>
    <w:rsid w:val="00625A97"/>
    <w:rsid w:val="006319FC"/>
    <w:rsid w:val="006329E2"/>
    <w:rsid w:val="00633F5A"/>
    <w:rsid w:val="00634D42"/>
    <w:rsid w:val="00635460"/>
    <w:rsid w:val="00636CAF"/>
    <w:rsid w:val="0064715D"/>
    <w:rsid w:val="0064749F"/>
    <w:rsid w:val="006479C8"/>
    <w:rsid w:val="0065089C"/>
    <w:rsid w:val="00652797"/>
    <w:rsid w:val="00653DDC"/>
    <w:rsid w:val="0065463A"/>
    <w:rsid w:val="0065680F"/>
    <w:rsid w:val="00662039"/>
    <w:rsid w:val="006639E6"/>
    <w:rsid w:val="006725CB"/>
    <w:rsid w:val="006839F3"/>
    <w:rsid w:val="00683D25"/>
    <w:rsid w:val="00683E8C"/>
    <w:rsid w:val="00686F7A"/>
    <w:rsid w:val="006911EA"/>
    <w:rsid w:val="00691B82"/>
    <w:rsid w:val="00691F3F"/>
    <w:rsid w:val="00692451"/>
    <w:rsid w:val="006A5869"/>
    <w:rsid w:val="006B364D"/>
    <w:rsid w:val="006B6079"/>
    <w:rsid w:val="006C10CD"/>
    <w:rsid w:val="006C11AD"/>
    <w:rsid w:val="006C2197"/>
    <w:rsid w:val="006C5C3B"/>
    <w:rsid w:val="006C6B0D"/>
    <w:rsid w:val="006D54F8"/>
    <w:rsid w:val="006D587A"/>
    <w:rsid w:val="006D7380"/>
    <w:rsid w:val="006E2866"/>
    <w:rsid w:val="006E4171"/>
    <w:rsid w:val="006E4C33"/>
    <w:rsid w:val="006E5C00"/>
    <w:rsid w:val="006F068E"/>
    <w:rsid w:val="006F0740"/>
    <w:rsid w:val="006F3B02"/>
    <w:rsid w:val="006F779A"/>
    <w:rsid w:val="00702EB5"/>
    <w:rsid w:val="007160E8"/>
    <w:rsid w:val="007177B4"/>
    <w:rsid w:val="00720519"/>
    <w:rsid w:val="007225A1"/>
    <w:rsid w:val="00724916"/>
    <w:rsid w:val="007254EC"/>
    <w:rsid w:val="00727A8B"/>
    <w:rsid w:val="0073469B"/>
    <w:rsid w:val="007373F6"/>
    <w:rsid w:val="00741284"/>
    <w:rsid w:val="00742E12"/>
    <w:rsid w:val="00746184"/>
    <w:rsid w:val="00746596"/>
    <w:rsid w:val="00746BDC"/>
    <w:rsid w:val="007544AA"/>
    <w:rsid w:val="00755FC1"/>
    <w:rsid w:val="00761183"/>
    <w:rsid w:val="00761339"/>
    <w:rsid w:val="0076187C"/>
    <w:rsid w:val="00763C5A"/>
    <w:rsid w:val="00770871"/>
    <w:rsid w:val="00773768"/>
    <w:rsid w:val="00775E55"/>
    <w:rsid w:val="007771EE"/>
    <w:rsid w:val="00777D19"/>
    <w:rsid w:val="00780163"/>
    <w:rsid w:val="0078089A"/>
    <w:rsid w:val="00782A42"/>
    <w:rsid w:val="00784F28"/>
    <w:rsid w:val="007857A5"/>
    <w:rsid w:val="0078608E"/>
    <w:rsid w:val="00792C79"/>
    <w:rsid w:val="007961B7"/>
    <w:rsid w:val="00797FBA"/>
    <w:rsid w:val="007A2CA8"/>
    <w:rsid w:val="007A6844"/>
    <w:rsid w:val="007B20BF"/>
    <w:rsid w:val="007B4A27"/>
    <w:rsid w:val="007B5D85"/>
    <w:rsid w:val="007B6AA7"/>
    <w:rsid w:val="007C0E75"/>
    <w:rsid w:val="007C0FF7"/>
    <w:rsid w:val="007C582A"/>
    <w:rsid w:val="007C5EB5"/>
    <w:rsid w:val="007C6C89"/>
    <w:rsid w:val="007C7B26"/>
    <w:rsid w:val="007D12FE"/>
    <w:rsid w:val="007D2965"/>
    <w:rsid w:val="007D2B0E"/>
    <w:rsid w:val="007D3B76"/>
    <w:rsid w:val="007D60EA"/>
    <w:rsid w:val="007D657C"/>
    <w:rsid w:val="007D7847"/>
    <w:rsid w:val="007E2EDF"/>
    <w:rsid w:val="007E54CB"/>
    <w:rsid w:val="007E69CE"/>
    <w:rsid w:val="007F4113"/>
    <w:rsid w:val="007F49AE"/>
    <w:rsid w:val="007F5525"/>
    <w:rsid w:val="008049AD"/>
    <w:rsid w:val="0080584E"/>
    <w:rsid w:val="00806E8B"/>
    <w:rsid w:val="00810871"/>
    <w:rsid w:val="00811B0A"/>
    <w:rsid w:val="0081412C"/>
    <w:rsid w:val="00816495"/>
    <w:rsid w:val="00820E31"/>
    <w:rsid w:val="008307CA"/>
    <w:rsid w:val="008338B1"/>
    <w:rsid w:val="00834962"/>
    <w:rsid w:val="008406F8"/>
    <w:rsid w:val="008407EF"/>
    <w:rsid w:val="00845247"/>
    <w:rsid w:val="008506C9"/>
    <w:rsid w:val="008509FE"/>
    <w:rsid w:val="00860400"/>
    <w:rsid w:val="00861239"/>
    <w:rsid w:val="0086166B"/>
    <w:rsid w:val="0086385A"/>
    <w:rsid w:val="00873588"/>
    <w:rsid w:val="0087455A"/>
    <w:rsid w:val="008814A9"/>
    <w:rsid w:val="008815DC"/>
    <w:rsid w:val="0088330D"/>
    <w:rsid w:val="00885A5F"/>
    <w:rsid w:val="00885ED8"/>
    <w:rsid w:val="00886737"/>
    <w:rsid w:val="00891E77"/>
    <w:rsid w:val="00892C40"/>
    <w:rsid w:val="008A0149"/>
    <w:rsid w:val="008A090F"/>
    <w:rsid w:val="008A1A45"/>
    <w:rsid w:val="008A4130"/>
    <w:rsid w:val="008A5B21"/>
    <w:rsid w:val="008B157F"/>
    <w:rsid w:val="008B1AFE"/>
    <w:rsid w:val="008B2857"/>
    <w:rsid w:val="008B34A4"/>
    <w:rsid w:val="008B67C9"/>
    <w:rsid w:val="008C4991"/>
    <w:rsid w:val="008C540D"/>
    <w:rsid w:val="008C7F34"/>
    <w:rsid w:val="008D1EB4"/>
    <w:rsid w:val="008D3DA8"/>
    <w:rsid w:val="008D532F"/>
    <w:rsid w:val="008D71F3"/>
    <w:rsid w:val="008E0289"/>
    <w:rsid w:val="008E30A2"/>
    <w:rsid w:val="008E4AA1"/>
    <w:rsid w:val="008E652F"/>
    <w:rsid w:val="008E6BE0"/>
    <w:rsid w:val="008F0855"/>
    <w:rsid w:val="008F355A"/>
    <w:rsid w:val="008F7E3E"/>
    <w:rsid w:val="00900486"/>
    <w:rsid w:val="0090193B"/>
    <w:rsid w:val="00901BF1"/>
    <w:rsid w:val="0090419E"/>
    <w:rsid w:val="009049F1"/>
    <w:rsid w:val="009074D8"/>
    <w:rsid w:val="0091283D"/>
    <w:rsid w:val="009165AC"/>
    <w:rsid w:val="00922B22"/>
    <w:rsid w:val="00926859"/>
    <w:rsid w:val="009322EC"/>
    <w:rsid w:val="009353C4"/>
    <w:rsid w:val="009403CA"/>
    <w:rsid w:val="009405F3"/>
    <w:rsid w:val="00952371"/>
    <w:rsid w:val="00952D43"/>
    <w:rsid w:val="00953F49"/>
    <w:rsid w:val="009623AD"/>
    <w:rsid w:val="00965F8A"/>
    <w:rsid w:val="00974FB4"/>
    <w:rsid w:val="0097771C"/>
    <w:rsid w:val="009810D3"/>
    <w:rsid w:val="00982B12"/>
    <w:rsid w:val="009904FD"/>
    <w:rsid w:val="009933D0"/>
    <w:rsid w:val="009964F4"/>
    <w:rsid w:val="009967F5"/>
    <w:rsid w:val="009A0630"/>
    <w:rsid w:val="009A2580"/>
    <w:rsid w:val="009A2BD3"/>
    <w:rsid w:val="009A5BC3"/>
    <w:rsid w:val="009A60EA"/>
    <w:rsid w:val="009A6B3F"/>
    <w:rsid w:val="009B2A77"/>
    <w:rsid w:val="009B3161"/>
    <w:rsid w:val="009B5A8F"/>
    <w:rsid w:val="009C0385"/>
    <w:rsid w:val="009C1ED1"/>
    <w:rsid w:val="009C5132"/>
    <w:rsid w:val="009C74AF"/>
    <w:rsid w:val="009D2126"/>
    <w:rsid w:val="009D522B"/>
    <w:rsid w:val="009E115D"/>
    <w:rsid w:val="009E366D"/>
    <w:rsid w:val="009E3994"/>
    <w:rsid w:val="009E759B"/>
    <w:rsid w:val="009F3E21"/>
    <w:rsid w:val="00A016A7"/>
    <w:rsid w:val="00A20D9C"/>
    <w:rsid w:val="00A22DF7"/>
    <w:rsid w:val="00A244AA"/>
    <w:rsid w:val="00A2522C"/>
    <w:rsid w:val="00A26336"/>
    <w:rsid w:val="00A32174"/>
    <w:rsid w:val="00A40FC6"/>
    <w:rsid w:val="00A41251"/>
    <w:rsid w:val="00A47E79"/>
    <w:rsid w:val="00A51B8D"/>
    <w:rsid w:val="00A550BD"/>
    <w:rsid w:val="00A55427"/>
    <w:rsid w:val="00A55D25"/>
    <w:rsid w:val="00A60A42"/>
    <w:rsid w:val="00A62EAC"/>
    <w:rsid w:val="00A648DE"/>
    <w:rsid w:val="00A74669"/>
    <w:rsid w:val="00A76053"/>
    <w:rsid w:val="00A768FD"/>
    <w:rsid w:val="00A77C21"/>
    <w:rsid w:val="00A841AB"/>
    <w:rsid w:val="00A90B3F"/>
    <w:rsid w:val="00A954DC"/>
    <w:rsid w:val="00A9610C"/>
    <w:rsid w:val="00AA21D6"/>
    <w:rsid w:val="00AA44AA"/>
    <w:rsid w:val="00AA4EB6"/>
    <w:rsid w:val="00AA65BA"/>
    <w:rsid w:val="00AC0EE3"/>
    <w:rsid w:val="00AC3FA9"/>
    <w:rsid w:val="00AC5082"/>
    <w:rsid w:val="00AC53A5"/>
    <w:rsid w:val="00AC56C6"/>
    <w:rsid w:val="00AD4FD6"/>
    <w:rsid w:val="00AE2766"/>
    <w:rsid w:val="00AE31BC"/>
    <w:rsid w:val="00AF263D"/>
    <w:rsid w:val="00AF5C0B"/>
    <w:rsid w:val="00B01AB5"/>
    <w:rsid w:val="00B04508"/>
    <w:rsid w:val="00B10CA8"/>
    <w:rsid w:val="00B200EC"/>
    <w:rsid w:val="00B20C85"/>
    <w:rsid w:val="00B24AE3"/>
    <w:rsid w:val="00B25CF0"/>
    <w:rsid w:val="00B309E4"/>
    <w:rsid w:val="00B33758"/>
    <w:rsid w:val="00B3483C"/>
    <w:rsid w:val="00B41F83"/>
    <w:rsid w:val="00B433B1"/>
    <w:rsid w:val="00B45C30"/>
    <w:rsid w:val="00B63502"/>
    <w:rsid w:val="00B644A1"/>
    <w:rsid w:val="00B64BF7"/>
    <w:rsid w:val="00B66E71"/>
    <w:rsid w:val="00B7130B"/>
    <w:rsid w:val="00B72D91"/>
    <w:rsid w:val="00B814F7"/>
    <w:rsid w:val="00B832C8"/>
    <w:rsid w:val="00B8407B"/>
    <w:rsid w:val="00B920EE"/>
    <w:rsid w:val="00B92342"/>
    <w:rsid w:val="00B94025"/>
    <w:rsid w:val="00B9604E"/>
    <w:rsid w:val="00B96DE7"/>
    <w:rsid w:val="00B96EE9"/>
    <w:rsid w:val="00BA11B0"/>
    <w:rsid w:val="00BA1476"/>
    <w:rsid w:val="00BA393E"/>
    <w:rsid w:val="00BA3CE8"/>
    <w:rsid w:val="00BA6F72"/>
    <w:rsid w:val="00BB10A8"/>
    <w:rsid w:val="00BB420E"/>
    <w:rsid w:val="00BC0945"/>
    <w:rsid w:val="00BC2615"/>
    <w:rsid w:val="00BC790B"/>
    <w:rsid w:val="00BD04E0"/>
    <w:rsid w:val="00BD7A55"/>
    <w:rsid w:val="00BE011E"/>
    <w:rsid w:val="00BE146D"/>
    <w:rsid w:val="00BE30A6"/>
    <w:rsid w:val="00BE556A"/>
    <w:rsid w:val="00BE55A4"/>
    <w:rsid w:val="00BE5857"/>
    <w:rsid w:val="00BE5A19"/>
    <w:rsid w:val="00BE5FE3"/>
    <w:rsid w:val="00BF0877"/>
    <w:rsid w:val="00BF229E"/>
    <w:rsid w:val="00BF7131"/>
    <w:rsid w:val="00C0455A"/>
    <w:rsid w:val="00C10F58"/>
    <w:rsid w:val="00C120A2"/>
    <w:rsid w:val="00C12AAB"/>
    <w:rsid w:val="00C150FE"/>
    <w:rsid w:val="00C1606E"/>
    <w:rsid w:val="00C20FDC"/>
    <w:rsid w:val="00C23C0B"/>
    <w:rsid w:val="00C35111"/>
    <w:rsid w:val="00C3568C"/>
    <w:rsid w:val="00C36FE7"/>
    <w:rsid w:val="00C4124B"/>
    <w:rsid w:val="00C428B3"/>
    <w:rsid w:val="00C44D2F"/>
    <w:rsid w:val="00C46FD9"/>
    <w:rsid w:val="00C51CBE"/>
    <w:rsid w:val="00C52239"/>
    <w:rsid w:val="00C52702"/>
    <w:rsid w:val="00C52F72"/>
    <w:rsid w:val="00C55690"/>
    <w:rsid w:val="00C57524"/>
    <w:rsid w:val="00C57D79"/>
    <w:rsid w:val="00C6771D"/>
    <w:rsid w:val="00C706E9"/>
    <w:rsid w:val="00C73BA0"/>
    <w:rsid w:val="00C73DFF"/>
    <w:rsid w:val="00C85EAF"/>
    <w:rsid w:val="00C86E6C"/>
    <w:rsid w:val="00C94A02"/>
    <w:rsid w:val="00C952B5"/>
    <w:rsid w:val="00C960A8"/>
    <w:rsid w:val="00C96FF6"/>
    <w:rsid w:val="00CA3276"/>
    <w:rsid w:val="00CA5CDD"/>
    <w:rsid w:val="00CA5E0D"/>
    <w:rsid w:val="00CA6E3A"/>
    <w:rsid w:val="00CB4DDA"/>
    <w:rsid w:val="00CB6508"/>
    <w:rsid w:val="00CB72C2"/>
    <w:rsid w:val="00CC218D"/>
    <w:rsid w:val="00CC259A"/>
    <w:rsid w:val="00CC3500"/>
    <w:rsid w:val="00CC3EF2"/>
    <w:rsid w:val="00CC66E5"/>
    <w:rsid w:val="00CC6E1C"/>
    <w:rsid w:val="00CD0DE7"/>
    <w:rsid w:val="00CD0EB3"/>
    <w:rsid w:val="00CD22D1"/>
    <w:rsid w:val="00CD2467"/>
    <w:rsid w:val="00CE75F1"/>
    <w:rsid w:val="00CE7DE8"/>
    <w:rsid w:val="00CF4E56"/>
    <w:rsid w:val="00CF4EF5"/>
    <w:rsid w:val="00D0050A"/>
    <w:rsid w:val="00D017B7"/>
    <w:rsid w:val="00D03356"/>
    <w:rsid w:val="00D04093"/>
    <w:rsid w:val="00D04C89"/>
    <w:rsid w:val="00D10875"/>
    <w:rsid w:val="00D12E32"/>
    <w:rsid w:val="00D13546"/>
    <w:rsid w:val="00D13C39"/>
    <w:rsid w:val="00D140A5"/>
    <w:rsid w:val="00D157B3"/>
    <w:rsid w:val="00D174BA"/>
    <w:rsid w:val="00D2230F"/>
    <w:rsid w:val="00D25368"/>
    <w:rsid w:val="00D274C5"/>
    <w:rsid w:val="00D32473"/>
    <w:rsid w:val="00D3605B"/>
    <w:rsid w:val="00D362B8"/>
    <w:rsid w:val="00D36E77"/>
    <w:rsid w:val="00D407DD"/>
    <w:rsid w:val="00D412D8"/>
    <w:rsid w:val="00D41923"/>
    <w:rsid w:val="00D537AB"/>
    <w:rsid w:val="00D54281"/>
    <w:rsid w:val="00D570FA"/>
    <w:rsid w:val="00D6297E"/>
    <w:rsid w:val="00D703D2"/>
    <w:rsid w:val="00D7116D"/>
    <w:rsid w:val="00D7188B"/>
    <w:rsid w:val="00D74E96"/>
    <w:rsid w:val="00D86A05"/>
    <w:rsid w:val="00D90192"/>
    <w:rsid w:val="00D92370"/>
    <w:rsid w:val="00D9786C"/>
    <w:rsid w:val="00D97F21"/>
    <w:rsid w:val="00DA10DF"/>
    <w:rsid w:val="00DA4FA6"/>
    <w:rsid w:val="00DA7B88"/>
    <w:rsid w:val="00DB06B8"/>
    <w:rsid w:val="00DB211A"/>
    <w:rsid w:val="00DB48DB"/>
    <w:rsid w:val="00DB653F"/>
    <w:rsid w:val="00DB6B0F"/>
    <w:rsid w:val="00DC336E"/>
    <w:rsid w:val="00DC517F"/>
    <w:rsid w:val="00DC6202"/>
    <w:rsid w:val="00DC7928"/>
    <w:rsid w:val="00DD193C"/>
    <w:rsid w:val="00DD45A8"/>
    <w:rsid w:val="00DD71F4"/>
    <w:rsid w:val="00DE2832"/>
    <w:rsid w:val="00DE76A9"/>
    <w:rsid w:val="00DF07FD"/>
    <w:rsid w:val="00DF2873"/>
    <w:rsid w:val="00DF370B"/>
    <w:rsid w:val="00DF7D7E"/>
    <w:rsid w:val="00E0768C"/>
    <w:rsid w:val="00E178D5"/>
    <w:rsid w:val="00E2066D"/>
    <w:rsid w:val="00E25880"/>
    <w:rsid w:val="00E307C2"/>
    <w:rsid w:val="00E315A6"/>
    <w:rsid w:val="00E32F75"/>
    <w:rsid w:val="00E407F4"/>
    <w:rsid w:val="00E429EA"/>
    <w:rsid w:val="00E44D72"/>
    <w:rsid w:val="00E45617"/>
    <w:rsid w:val="00E45C8D"/>
    <w:rsid w:val="00E51DB6"/>
    <w:rsid w:val="00E6337D"/>
    <w:rsid w:val="00E63B0F"/>
    <w:rsid w:val="00E65483"/>
    <w:rsid w:val="00E662B2"/>
    <w:rsid w:val="00E77210"/>
    <w:rsid w:val="00E77376"/>
    <w:rsid w:val="00E80ADA"/>
    <w:rsid w:val="00E80E1F"/>
    <w:rsid w:val="00E82C4B"/>
    <w:rsid w:val="00E9021C"/>
    <w:rsid w:val="00E904E6"/>
    <w:rsid w:val="00E91369"/>
    <w:rsid w:val="00EA32A5"/>
    <w:rsid w:val="00EA6FEA"/>
    <w:rsid w:val="00EA7396"/>
    <w:rsid w:val="00EB43D3"/>
    <w:rsid w:val="00EB4A69"/>
    <w:rsid w:val="00EB62EC"/>
    <w:rsid w:val="00EC240B"/>
    <w:rsid w:val="00EC3838"/>
    <w:rsid w:val="00EC49DE"/>
    <w:rsid w:val="00EC7B11"/>
    <w:rsid w:val="00ED027E"/>
    <w:rsid w:val="00ED1D0B"/>
    <w:rsid w:val="00ED6749"/>
    <w:rsid w:val="00ED7BC4"/>
    <w:rsid w:val="00EE242F"/>
    <w:rsid w:val="00EE25B4"/>
    <w:rsid w:val="00EE473C"/>
    <w:rsid w:val="00EE4797"/>
    <w:rsid w:val="00EF196B"/>
    <w:rsid w:val="00EF4F45"/>
    <w:rsid w:val="00F00210"/>
    <w:rsid w:val="00F057C2"/>
    <w:rsid w:val="00F061C2"/>
    <w:rsid w:val="00F0767E"/>
    <w:rsid w:val="00F10CDE"/>
    <w:rsid w:val="00F13DB8"/>
    <w:rsid w:val="00F146F2"/>
    <w:rsid w:val="00F20A17"/>
    <w:rsid w:val="00F2233E"/>
    <w:rsid w:val="00F25BF1"/>
    <w:rsid w:val="00F301F4"/>
    <w:rsid w:val="00F32E61"/>
    <w:rsid w:val="00F33B59"/>
    <w:rsid w:val="00F42E00"/>
    <w:rsid w:val="00F44F45"/>
    <w:rsid w:val="00F46167"/>
    <w:rsid w:val="00F51A70"/>
    <w:rsid w:val="00F565F9"/>
    <w:rsid w:val="00F6520D"/>
    <w:rsid w:val="00F66C97"/>
    <w:rsid w:val="00F72776"/>
    <w:rsid w:val="00F733D1"/>
    <w:rsid w:val="00F761B3"/>
    <w:rsid w:val="00F766D3"/>
    <w:rsid w:val="00F76A97"/>
    <w:rsid w:val="00F84539"/>
    <w:rsid w:val="00F85E3A"/>
    <w:rsid w:val="00F87385"/>
    <w:rsid w:val="00F91D67"/>
    <w:rsid w:val="00F92A1A"/>
    <w:rsid w:val="00F93590"/>
    <w:rsid w:val="00F967FB"/>
    <w:rsid w:val="00F97D77"/>
    <w:rsid w:val="00FB0A7B"/>
    <w:rsid w:val="00FB1B8A"/>
    <w:rsid w:val="00FB2278"/>
    <w:rsid w:val="00FB530D"/>
    <w:rsid w:val="00FB67AA"/>
    <w:rsid w:val="00FC1FE8"/>
    <w:rsid w:val="00FC5A65"/>
    <w:rsid w:val="00FC6CCC"/>
    <w:rsid w:val="00FD31E0"/>
    <w:rsid w:val="00FD5A89"/>
    <w:rsid w:val="00FD784C"/>
    <w:rsid w:val="00FD7B32"/>
    <w:rsid w:val="00FE081E"/>
    <w:rsid w:val="00FE183E"/>
    <w:rsid w:val="00FE4215"/>
    <w:rsid w:val="00FF03D4"/>
    <w:rsid w:val="00FF0412"/>
    <w:rsid w:val="00FF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05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F873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locked/>
    <w:rsid w:val="00F873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locked/>
    <w:rsid w:val="003B23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locked/>
    <w:rsid w:val="003B23DA"/>
    <w:pPr>
      <w:keepNext/>
      <w:spacing w:after="0" w:line="48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locked/>
    <w:rsid w:val="003B23D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locked/>
    <w:rsid w:val="003B23DA"/>
    <w:pPr>
      <w:keepNext/>
      <w:spacing w:before="12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locked/>
    <w:rsid w:val="003B23D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locked/>
    <w:rsid w:val="003B23DA"/>
    <w:pPr>
      <w:keepNext/>
      <w:spacing w:after="0" w:line="360" w:lineRule="auto"/>
      <w:ind w:firstLine="567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qFormat/>
    <w:locked/>
    <w:rsid w:val="003B23DA"/>
    <w:pPr>
      <w:keepNext/>
      <w:spacing w:after="0" w:line="480" w:lineRule="auto"/>
      <w:ind w:firstLine="567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360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3605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D3605B"/>
    <w:pPr>
      <w:widowControl w:val="0"/>
    </w:pPr>
    <w:rPr>
      <w:rFonts w:ascii="Courier New" w:eastAsia="Times New Roman" w:hAnsi="Courier New" w:cs="Courier New"/>
    </w:rPr>
  </w:style>
  <w:style w:type="paragraph" w:styleId="a5">
    <w:name w:val="No Spacing"/>
    <w:uiPriority w:val="99"/>
    <w:qFormat/>
    <w:rsid w:val="00720519"/>
    <w:rPr>
      <w:rFonts w:cs="Calibri"/>
      <w:sz w:val="22"/>
      <w:szCs w:val="22"/>
      <w:lang w:eastAsia="en-US"/>
    </w:rPr>
  </w:style>
  <w:style w:type="paragraph" w:styleId="a6">
    <w:name w:val="List Paragraph"/>
    <w:basedOn w:val="a0"/>
    <w:uiPriority w:val="99"/>
    <w:qFormat/>
    <w:rsid w:val="0050327F"/>
    <w:pPr>
      <w:ind w:left="720"/>
    </w:pPr>
    <w:rPr>
      <w:rFonts w:eastAsia="Times New Roman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"/>
    <w:basedOn w:val="a1"/>
    <w:link w:val="a8"/>
    <w:uiPriority w:val="99"/>
    <w:locked/>
    <w:rsid w:val="00F6520D"/>
    <w:rPr>
      <w:sz w:val="28"/>
      <w:szCs w:val="28"/>
      <w:lang w:val="en-US"/>
    </w:rPr>
  </w:style>
  <w:style w:type="paragraph" w:styleId="a8">
    <w:name w:val="Body Text Indent"/>
    <w:aliases w:val="Основной текст 1,Нумерованный список !!,Надин стиль"/>
    <w:basedOn w:val="a0"/>
    <w:link w:val="a7"/>
    <w:uiPriority w:val="99"/>
    <w:unhideWhenUsed/>
    <w:rsid w:val="00F6520D"/>
    <w:pPr>
      <w:spacing w:after="0" w:line="240" w:lineRule="auto"/>
      <w:ind w:firstLine="720"/>
      <w:jc w:val="both"/>
    </w:pPr>
    <w:rPr>
      <w:rFonts w:cs="Times New Roman"/>
      <w:sz w:val="28"/>
      <w:szCs w:val="28"/>
      <w:lang w:val="en-US" w:eastAsia="ru-RU"/>
    </w:rPr>
  </w:style>
  <w:style w:type="character" w:customStyle="1" w:styleId="11">
    <w:name w:val="Основной текст с отступом Знак1"/>
    <w:basedOn w:val="a1"/>
    <w:link w:val="a8"/>
    <w:uiPriority w:val="99"/>
    <w:semiHidden/>
    <w:rsid w:val="00F6520D"/>
    <w:rPr>
      <w:rFonts w:cs="Calibri"/>
      <w:lang w:eastAsia="en-US"/>
    </w:rPr>
  </w:style>
  <w:style w:type="paragraph" w:styleId="a9">
    <w:name w:val="Body Text"/>
    <w:basedOn w:val="a0"/>
    <w:link w:val="aa"/>
    <w:unhideWhenUsed/>
    <w:rsid w:val="00797FBA"/>
    <w:pPr>
      <w:spacing w:after="120"/>
    </w:pPr>
  </w:style>
  <w:style w:type="character" w:customStyle="1" w:styleId="aa">
    <w:name w:val="Основной текст Знак"/>
    <w:basedOn w:val="a1"/>
    <w:link w:val="a9"/>
    <w:rsid w:val="00797FBA"/>
    <w:rPr>
      <w:rFonts w:cs="Calibri"/>
      <w:sz w:val="22"/>
      <w:szCs w:val="22"/>
      <w:lang w:eastAsia="en-US"/>
    </w:rPr>
  </w:style>
  <w:style w:type="paragraph" w:styleId="21">
    <w:name w:val="Body Text Indent 2"/>
    <w:basedOn w:val="a0"/>
    <w:link w:val="22"/>
    <w:unhideWhenUsed/>
    <w:rsid w:val="00797F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97FBA"/>
    <w:rPr>
      <w:rFonts w:cs="Calibri"/>
      <w:sz w:val="22"/>
      <w:szCs w:val="22"/>
      <w:lang w:eastAsia="en-US"/>
    </w:rPr>
  </w:style>
  <w:style w:type="paragraph" w:customStyle="1" w:styleId="12">
    <w:name w:val="Обычный1"/>
    <w:link w:val="13"/>
    <w:rsid w:val="00797FBA"/>
    <w:pPr>
      <w:widowControl w:val="0"/>
    </w:pPr>
    <w:rPr>
      <w:rFonts w:ascii="Times New Roman" w:eastAsia="Times New Roman" w:hAnsi="Times New Roman"/>
    </w:rPr>
  </w:style>
  <w:style w:type="character" w:customStyle="1" w:styleId="13">
    <w:name w:val="Обычный1 Знак"/>
    <w:basedOn w:val="a1"/>
    <w:link w:val="12"/>
    <w:rsid w:val="00797FBA"/>
    <w:rPr>
      <w:rFonts w:ascii="Times New Roman" w:eastAsia="Times New Roman" w:hAnsi="Times New Roman"/>
    </w:rPr>
  </w:style>
  <w:style w:type="paragraph" w:styleId="ab">
    <w:name w:val="Title"/>
    <w:basedOn w:val="a0"/>
    <w:next w:val="a0"/>
    <w:link w:val="ac"/>
    <w:qFormat/>
    <w:locked/>
    <w:rsid w:val="00F873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1"/>
    <w:link w:val="ab"/>
    <w:rsid w:val="00F8738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basedOn w:val="a1"/>
    <w:link w:val="2"/>
    <w:rsid w:val="00F8738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1"/>
    <w:link w:val="1"/>
    <w:rsid w:val="00F8738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d">
    <w:name w:val="Emphasis"/>
    <w:basedOn w:val="a1"/>
    <w:qFormat/>
    <w:locked/>
    <w:rsid w:val="00F87385"/>
    <w:rPr>
      <w:i/>
      <w:iCs/>
    </w:rPr>
  </w:style>
  <w:style w:type="paragraph" w:styleId="23">
    <w:name w:val="Body Text First Indent 2"/>
    <w:basedOn w:val="a8"/>
    <w:link w:val="24"/>
    <w:unhideWhenUsed/>
    <w:rsid w:val="003B23DA"/>
    <w:pPr>
      <w:spacing w:after="200" w:line="276" w:lineRule="auto"/>
      <w:ind w:left="360" w:firstLine="360"/>
      <w:jc w:val="left"/>
    </w:pPr>
    <w:rPr>
      <w:rFonts w:cs="Calibri"/>
      <w:sz w:val="22"/>
      <w:szCs w:val="22"/>
      <w:lang w:val="ru-RU" w:eastAsia="en-US"/>
    </w:rPr>
  </w:style>
  <w:style w:type="character" w:customStyle="1" w:styleId="24">
    <w:name w:val="Красная строка 2 Знак"/>
    <w:basedOn w:val="a7"/>
    <w:link w:val="23"/>
    <w:rsid w:val="003B23DA"/>
    <w:rPr>
      <w:rFonts w:cs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3B23DA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1"/>
    <w:link w:val="4"/>
    <w:rsid w:val="003B23DA"/>
    <w:rPr>
      <w:rFonts w:ascii="Times New Roman" w:eastAsia="Times New Roman" w:hAnsi="Times New Roman"/>
      <w:b/>
      <w:sz w:val="28"/>
    </w:rPr>
  </w:style>
  <w:style w:type="character" w:customStyle="1" w:styleId="50">
    <w:name w:val="Заголовок 5 Знак"/>
    <w:basedOn w:val="a1"/>
    <w:link w:val="5"/>
    <w:rsid w:val="003B23DA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1"/>
    <w:link w:val="6"/>
    <w:rsid w:val="003B23DA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basedOn w:val="a1"/>
    <w:link w:val="7"/>
    <w:rsid w:val="003B23DA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basedOn w:val="a1"/>
    <w:link w:val="8"/>
    <w:rsid w:val="003B23DA"/>
    <w:rPr>
      <w:rFonts w:ascii="Times New Roman" w:eastAsia="Times New Roman" w:hAnsi="Times New Roman"/>
      <w:sz w:val="28"/>
    </w:rPr>
  </w:style>
  <w:style w:type="character" w:customStyle="1" w:styleId="90">
    <w:name w:val="Заголовок 9 Знак"/>
    <w:basedOn w:val="a1"/>
    <w:link w:val="9"/>
    <w:rsid w:val="003B23DA"/>
    <w:rPr>
      <w:rFonts w:ascii="Times New Roman" w:eastAsia="Times New Roman" w:hAnsi="Times New Roman"/>
      <w:b/>
      <w:sz w:val="28"/>
    </w:rPr>
  </w:style>
  <w:style w:type="paragraph" w:styleId="ae">
    <w:name w:val="header"/>
    <w:aliases w:val="Titul,Heder"/>
    <w:basedOn w:val="a0"/>
    <w:link w:val="af"/>
    <w:rsid w:val="003B23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aliases w:val="Titul Знак,Heder Знак"/>
    <w:basedOn w:val="a1"/>
    <w:link w:val="ae"/>
    <w:rsid w:val="003B23DA"/>
    <w:rPr>
      <w:rFonts w:ascii="Times New Roman" w:eastAsia="Times New Roman" w:hAnsi="Times New Roman"/>
    </w:rPr>
  </w:style>
  <w:style w:type="character" w:styleId="af0">
    <w:name w:val="page number"/>
    <w:basedOn w:val="a1"/>
    <w:rsid w:val="003B23DA"/>
  </w:style>
  <w:style w:type="paragraph" w:customStyle="1" w:styleId="ConsPlusNormal">
    <w:name w:val="ConsPlusNormal"/>
    <w:link w:val="ConsPlusNormal0"/>
    <w:qFormat/>
    <w:rsid w:val="003B23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31">
    <w:name w:val="Body Text 3"/>
    <w:basedOn w:val="a0"/>
    <w:link w:val="32"/>
    <w:rsid w:val="003B23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3B23DA"/>
    <w:rPr>
      <w:rFonts w:ascii="Times New Roman" w:eastAsia="Times New Roman" w:hAnsi="Times New Roman"/>
      <w:sz w:val="24"/>
    </w:rPr>
  </w:style>
  <w:style w:type="paragraph" w:styleId="25">
    <w:name w:val="Body Text 2"/>
    <w:basedOn w:val="a0"/>
    <w:link w:val="26"/>
    <w:rsid w:val="003B23D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1"/>
    <w:link w:val="25"/>
    <w:rsid w:val="003B23DA"/>
    <w:rPr>
      <w:rFonts w:ascii="Times New Roman" w:eastAsia="Times New Roman" w:hAnsi="Times New Roman"/>
      <w:sz w:val="24"/>
    </w:rPr>
  </w:style>
  <w:style w:type="paragraph" w:styleId="33">
    <w:name w:val="Body Text Indent 3"/>
    <w:basedOn w:val="a0"/>
    <w:link w:val="34"/>
    <w:rsid w:val="003B23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3B23DA"/>
    <w:rPr>
      <w:rFonts w:ascii="Times New Roman" w:eastAsia="Times New Roman" w:hAnsi="Times New Roman"/>
      <w:sz w:val="28"/>
    </w:rPr>
  </w:style>
  <w:style w:type="paragraph" w:styleId="af1">
    <w:name w:val="footer"/>
    <w:basedOn w:val="a0"/>
    <w:link w:val="af2"/>
    <w:rsid w:val="003B23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1"/>
    <w:link w:val="af1"/>
    <w:rsid w:val="003B23DA"/>
    <w:rPr>
      <w:rFonts w:ascii="Times New Roman" w:eastAsia="Times New Roman" w:hAnsi="Times New Roman"/>
    </w:rPr>
  </w:style>
  <w:style w:type="paragraph" w:customStyle="1" w:styleId="14">
    <w:name w:val="заголовок 1"/>
    <w:basedOn w:val="a0"/>
    <w:next w:val="a0"/>
    <w:rsid w:val="003B23DA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заголовок 2"/>
    <w:basedOn w:val="a0"/>
    <w:next w:val="a0"/>
    <w:rsid w:val="003B23DA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0">
    <w:name w:val="заголовок 11"/>
    <w:basedOn w:val="12"/>
    <w:next w:val="12"/>
    <w:rsid w:val="003B23DA"/>
    <w:pPr>
      <w:keepNext/>
      <w:ind w:firstLine="709"/>
      <w:jc w:val="both"/>
    </w:pPr>
    <w:rPr>
      <w:sz w:val="28"/>
    </w:rPr>
  </w:style>
  <w:style w:type="paragraph" w:customStyle="1" w:styleId="ConsCell">
    <w:name w:val="ConsCell"/>
    <w:rsid w:val="003B23DA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Web">
    <w:name w:val="Обычный (Web)"/>
    <w:basedOn w:val="a0"/>
    <w:rsid w:val="003B23D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???????"/>
    <w:rsid w:val="003B23DA"/>
    <w:pPr>
      <w:widowControl w:val="0"/>
    </w:pPr>
    <w:rPr>
      <w:rFonts w:ascii="Times New Roman" w:eastAsia="Times New Roman" w:hAnsi="Times New Roman"/>
    </w:rPr>
  </w:style>
  <w:style w:type="paragraph" w:customStyle="1" w:styleId="BodyText21">
    <w:name w:val="Body Text 21"/>
    <w:basedOn w:val="a0"/>
    <w:rsid w:val="003B23D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3B23D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customStyle="1" w:styleId="210">
    <w:name w:val="Основной текст 21"/>
    <w:basedOn w:val="a0"/>
    <w:rsid w:val="003B23DA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0"/>
    <w:link w:val="HTML0"/>
    <w:rsid w:val="003B2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B23DA"/>
    <w:rPr>
      <w:rFonts w:ascii="Courier New" w:eastAsia="Times New Roman" w:hAnsi="Courier New"/>
      <w:color w:val="000000"/>
    </w:rPr>
  </w:style>
  <w:style w:type="paragraph" w:styleId="af4">
    <w:name w:val="Normal (Web)"/>
    <w:basedOn w:val="a0"/>
    <w:rsid w:val="003B23DA"/>
    <w:pPr>
      <w:spacing w:before="100" w:after="100" w:line="240" w:lineRule="auto"/>
      <w:ind w:left="282" w:right="282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Title">
    <w:name w:val="ConsPlusTitle"/>
    <w:rsid w:val="003B23DA"/>
    <w:pPr>
      <w:widowControl w:val="0"/>
      <w:autoSpaceDE w:val="0"/>
      <w:autoSpaceDN w:val="0"/>
      <w:adjustRightInd w:val="0"/>
    </w:pPr>
    <w:rPr>
      <w:rFonts w:ascii="Arial" w:eastAsia="Times New Roman" w:hAnsi="Arial"/>
      <w:b/>
    </w:rPr>
  </w:style>
  <w:style w:type="paragraph" w:styleId="af5">
    <w:name w:val="footnote text"/>
    <w:basedOn w:val="a0"/>
    <w:link w:val="af6"/>
    <w:semiHidden/>
    <w:rsid w:val="003B2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semiHidden/>
    <w:rsid w:val="003B23DA"/>
    <w:rPr>
      <w:rFonts w:ascii="Times New Roman" w:eastAsia="Times New Roman" w:hAnsi="Times New Roman"/>
    </w:rPr>
  </w:style>
  <w:style w:type="paragraph" w:styleId="af7">
    <w:name w:val="Document Map"/>
    <w:basedOn w:val="a0"/>
    <w:link w:val="af8"/>
    <w:semiHidden/>
    <w:rsid w:val="003B23D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3B23DA"/>
    <w:rPr>
      <w:rFonts w:ascii="Tahoma" w:eastAsia="Times New Roman" w:hAnsi="Tahoma"/>
      <w:shd w:val="clear" w:color="auto" w:fill="000080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0"/>
    <w:rsid w:val="003B23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0"/>
    <w:link w:val="afa"/>
    <w:semiHidden/>
    <w:rsid w:val="003B23D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1"/>
    <w:link w:val="af9"/>
    <w:semiHidden/>
    <w:rsid w:val="003B23DA"/>
    <w:rPr>
      <w:rFonts w:ascii="Tahoma" w:eastAsia="Times New Roman" w:hAnsi="Tahoma" w:cs="Tahoma"/>
      <w:sz w:val="16"/>
      <w:szCs w:val="16"/>
    </w:rPr>
  </w:style>
  <w:style w:type="paragraph" w:customStyle="1" w:styleId="afb">
    <w:name w:val="Знак Знак Знак Знак"/>
    <w:basedOn w:val="a0"/>
    <w:rsid w:val="003B23D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Title">
    <w:name w:val="ConsTitle"/>
    <w:rsid w:val="003B23DA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ConsPlusNormal0">
    <w:name w:val="ConsPlusNormal Знак"/>
    <w:basedOn w:val="a1"/>
    <w:link w:val="ConsPlusNormal"/>
    <w:uiPriority w:val="99"/>
    <w:rsid w:val="003B23DA"/>
    <w:rPr>
      <w:rFonts w:ascii="Arial" w:eastAsia="Times New Roman" w:hAnsi="Arial"/>
    </w:rPr>
  </w:style>
  <w:style w:type="paragraph" w:customStyle="1" w:styleId="NormalANX">
    <w:name w:val="NormalANX"/>
    <w:basedOn w:val="a0"/>
    <w:rsid w:val="003B23DA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Основной текст с отступом.Нумерованный список !!.Надин стиль"/>
    <w:basedOn w:val="a0"/>
    <w:rsid w:val="003B23DA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afd">
    <w:name w:val="Заголовок текста"/>
    <w:rsid w:val="003B23DA"/>
    <w:pPr>
      <w:spacing w:after="240"/>
      <w:jc w:val="center"/>
    </w:pPr>
    <w:rPr>
      <w:rFonts w:ascii="Times New Roman" w:eastAsia="Times New Roman" w:hAnsi="Times New Roman"/>
      <w:b/>
      <w:noProof/>
      <w:sz w:val="28"/>
    </w:rPr>
  </w:style>
  <w:style w:type="paragraph" w:customStyle="1" w:styleId="a">
    <w:name w:val="Нумерованный абзац"/>
    <w:rsid w:val="003B23DA"/>
    <w:pPr>
      <w:numPr>
        <w:numId w:val="4"/>
      </w:numPr>
      <w:tabs>
        <w:tab w:val="left" w:pos="1134"/>
      </w:tabs>
      <w:suppressAutoHyphens/>
      <w:spacing w:before="240"/>
      <w:jc w:val="both"/>
    </w:pPr>
    <w:rPr>
      <w:rFonts w:ascii="Times New Roman" w:eastAsia="Times New Roman" w:hAnsi="Times New Roman"/>
      <w:noProof/>
      <w:sz w:val="28"/>
    </w:rPr>
  </w:style>
  <w:style w:type="paragraph" w:styleId="afe">
    <w:name w:val="Block Text"/>
    <w:basedOn w:val="a0"/>
    <w:rsid w:val="003B23DA"/>
    <w:pPr>
      <w:shd w:val="clear" w:color="auto" w:fill="FFFFFF"/>
      <w:spacing w:after="0" w:line="322" w:lineRule="exact"/>
      <w:ind w:left="34" w:right="14" w:firstLine="691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">
    <w:name w:val="ЭЭГ"/>
    <w:basedOn w:val="a0"/>
    <w:rsid w:val="003B23D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B23D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Текст2"/>
    <w:basedOn w:val="a0"/>
    <w:rsid w:val="00D74E9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5">
    <w:name w:val="Текст1"/>
    <w:basedOn w:val="a0"/>
    <w:rsid w:val="00D74E96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11">
    <w:name w:val="Основной текст с отступом 21"/>
    <w:basedOn w:val="a0"/>
    <w:rsid w:val="0033688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7703-E932-4193-9C38-8C11F2B8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26</Pages>
  <Words>7900</Words>
  <Characters>52367</Characters>
  <Application>Microsoft Office Word</Application>
  <DocSecurity>0</DocSecurity>
  <Lines>436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omg</cp:lastModifiedBy>
  <cp:revision>12</cp:revision>
  <cp:lastPrinted>2023-11-30T10:36:00Z</cp:lastPrinted>
  <dcterms:created xsi:type="dcterms:W3CDTF">2023-11-21T13:37:00Z</dcterms:created>
  <dcterms:modified xsi:type="dcterms:W3CDTF">2023-12-07T11:22:00Z</dcterms:modified>
</cp:coreProperties>
</file>