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E8" w:rsidRPr="003923E8" w:rsidRDefault="003923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923E8" w:rsidRPr="003923E8" w:rsidRDefault="003923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sz w:val="24"/>
          <w:szCs w:val="24"/>
        </w:rPr>
        <w:t xml:space="preserve">к пояснительной записке </w:t>
      </w:r>
    </w:p>
    <w:p w:rsidR="003923E8" w:rsidRPr="003923E8" w:rsidRDefault="003923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3923E8" w:rsidRPr="003923E8" w:rsidRDefault="003923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sz w:val="24"/>
          <w:szCs w:val="24"/>
        </w:rPr>
        <w:t>ЗАТО г</w:t>
      </w:r>
      <w:proofErr w:type="gramStart"/>
      <w:r w:rsidRPr="003923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23E8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</w:p>
    <w:p w:rsidR="003923E8" w:rsidRPr="003923E8" w:rsidRDefault="006835E8" w:rsidP="003923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23E8" w:rsidRPr="003923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09.12.2019г. № 19/103</w:t>
      </w:r>
    </w:p>
    <w:p w:rsidR="003923E8" w:rsidRDefault="003923E8" w:rsidP="006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A" w:rsidRDefault="003923E8" w:rsidP="006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Паспорта</w:t>
      </w:r>
      <w:r w:rsidR="00FB40FC" w:rsidRPr="006214F4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ЗАТО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адужный Владимирской области</w:t>
      </w:r>
    </w:p>
    <w:p w:rsidR="006214F4" w:rsidRPr="006214F4" w:rsidRDefault="006214F4" w:rsidP="0062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FC" w:rsidRPr="003923E8" w:rsidRDefault="005F280A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«Развитие муниципальной службы и органов управления ЗАТО </w:t>
      </w:r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1B61" w:rsidRPr="003923E8" w:rsidRDefault="00C53F4E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7ABE"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</w:t>
      </w:r>
    </w:p>
    <w:tbl>
      <w:tblPr>
        <w:tblpPr w:leftFromText="180" w:rightFromText="180" w:vertAnchor="text" w:horzAnchor="margin" w:tblpXSpec="center" w:tblpY="2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200"/>
      </w:tblGrid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="00DE48EC"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="00DE48EC"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муниципальной служ</w:t>
            </w:r>
            <w:r w:rsidR="00DE48EC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 и органов управления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области».</w:t>
            </w:r>
          </w:p>
        </w:tc>
      </w:tr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 (отдел экономики администрации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области).</w:t>
            </w:r>
          </w:p>
        </w:tc>
      </w:tr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Соисполнители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народных депутатов, администрация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руководители структурных подразделений администрации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области, Комитет по управлению муниципальным имуществом, управление образования, финансовое управление, МКУ «ГКМХ», СМИ, МКУ «УАЗ», ТИК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МКУ «ККиС», МКУ «УГОЧС».</w:t>
            </w:r>
          </w:p>
        </w:tc>
      </w:tr>
      <w:tr w:rsidR="00722A0E" w:rsidRPr="003923E8" w:rsidTr="00665923">
        <w:trPr>
          <w:trHeight w:val="95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  <w:r w:rsid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7E5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</w:t>
            </w:r>
            <w:r w:rsidR="002B77E5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B77E5" w:rsidRPr="003923E8" w:rsidRDefault="002B77E5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повышения эффективности муниципального управления;</w:t>
            </w:r>
            <w:r w:rsidR="00722A0E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2A0E" w:rsidRPr="003923E8" w:rsidRDefault="002B77E5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для </w:t>
            </w:r>
            <w:r w:rsidR="00722A0E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качественной деятельности центров органов местного самоуправления. </w:t>
            </w:r>
          </w:p>
        </w:tc>
      </w:tr>
      <w:tr w:rsidR="00722A0E" w:rsidRPr="003923E8" w:rsidTr="002B77E5">
        <w:trPr>
          <w:trHeight w:val="10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C9" w:rsidRPr="003923E8" w:rsidRDefault="006B3CC9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задачами являются: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повышение эффективности деятельности органов местного самоуправления;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эффективной </w:t>
            </w:r>
            <w:proofErr w:type="gram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взаимодействия центров органов местного самоуправления</w:t>
            </w:r>
            <w:proofErr w:type="gram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722A0E" w:rsidRPr="003923E8" w:rsidTr="00665923">
        <w:trPr>
          <w:trHeight w:val="65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C9" w:rsidRPr="003923E8" w:rsidRDefault="006B3CC9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Индикаторы, позволяющие оценить эффективность программы:</w:t>
            </w:r>
          </w:p>
          <w:p w:rsidR="00722A0E" w:rsidRPr="003923E8" w:rsidRDefault="00722A0E" w:rsidP="003923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количество муниципальных правовых актов, принятых по вопросам муниципальной службы;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количество должностей муниципальной службы, замещенных в результате проведенного конкурса;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количество проведенных обучающих семинаров с муниципальными служащими;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число гражданских служащих, прошедших обучение</w:t>
            </w:r>
            <w:r w:rsidR="002B77E5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государственным заказом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повышение 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число муниципальных служащих, прошедших обучение </w:t>
            </w:r>
            <w:proofErr w:type="gram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государственным заказом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повышение 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доля численности граждан, обратившихся за муниципальными услугами от общей численности населения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эффективного содержания и эксплуатации закрепленного на праве оперативного управления недвижимого и движимого муниципального имущества, необходимых для исполнения органами местного самоуправления муниципального образования полномочий по вопросам местного значения.</w:t>
            </w:r>
          </w:p>
        </w:tc>
      </w:tr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Этапы и сроки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572526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2017-2022</w:t>
            </w:r>
            <w:r w:rsidR="00722A0E"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722A0E" w:rsidRPr="003923E8" w:rsidTr="00665923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бюджетных</w:t>
            </w:r>
            <w:proofErr w:type="gramEnd"/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ассигнований 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программы, в том числе по годам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0E" w:rsidRPr="003923E8" w:rsidRDefault="00722A0E" w:rsidP="00392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Общие затраты на реализацию программы составят: </w:t>
            </w:r>
          </w:p>
          <w:p w:rsidR="00722A0E" w:rsidRPr="003923E8" w:rsidRDefault="00722A0E" w:rsidP="00392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375 609,16735 тыс. рублей, в том числе: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2017 году – 48 852,36239 тыс. руб.;</w:t>
            </w:r>
          </w:p>
          <w:p w:rsidR="00722A0E" w:rsidRPr="003923E8" w:rsidRDefault="00722A0E" w:rsidP="00392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2018 году – 59 816,41446 тыс. руб.;</w:t>
            </w:r>
          </w:p>
          <w:p w:rsidR="00722A0E" w:rsidRPr="003923E8" w:rsidRDefault="00722A0E" w:rsidP="003923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– 70 040,53250 тыс. руб.;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– 65 633,28600 тыс. руб.;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 65 633,28600 тыс. руб.;</w:t>
            </w:r>
          </w:p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 65 633,28600 тыс. руб.</w:t>
            </w:r>
          </w:p>
        </w:tc>
      </w:tr>
      <w:tr w:rsidR="00722A0E" w:rsidRPr="003923E8" w:rsidTr="006659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результате реализации программы ожидается:</w:t>
            </w:r>
          </w:p>
          <w:p w:rsidR="00722A0E" w:rsidRPr="003923E8" w:rsidRDefault="00722A0E" w:rsidP="003923E8">
            <w:pPr>
              <w:pStyle w:val="a4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создание условий для дальнейшего развития муниципальной службы в ЗАТО </w:t>
            </w:r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Владимирской области в </w:t>
            </w:r>
          </w:p>
          <w:p w:rsidR="00722A0E" w:rsidRPr="003923E8" w:rsidRDefault="00722A0E" w:rsidP="003923E8">
            <w:pPr>
              <w:pStyle w:val="a4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требованиями законодательства о муниципальной службе;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повышение квалификации и профессиональной переподготовки муниципальных служащих и работников муниципальных учреждений; 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нормативной правовой базы, обеспечивающей дальнейшее развитие муниципальной службы;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эффективной кадровой политики, кадрового потенциала и кадрового резерва муниципальных служащих и органов управления;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у муниципальных служащих мотивации к повышению результативности профессиональной деятельности, должностному росту;</w:t>
            </w:r>
          </w:p>
          <w:p w:rsidR="00722A0E" w:rsidRPr="003923E8" w:rsidRDefault="00722A0E" w:rsidP="003923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реализация </w:t>
            </w:r>
            <w:proofErr w:type="spellStart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392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на муниципальной службе. </w:t>
            </w:r>
          </w:p>
        </w:tc>
      </w:tr>
    </w:tbl>
    <w:p w:rsidR="001140FE" w:rsidRPr="003923E8" w:rsidRDefault="001140FE" w:rsidP="003923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632" w:rsidRPr="003923E8" w:rsidRDefault="00DB3632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 «Содействие развитию малого и</w:t>
      </w:r>
    </w:p>
    <w:p w:rsidR="00DB3632" w:rsidRPr="003923E8" w:rsidRDefault="00DB3632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среднего предпринимательства ЗАТО </w:t>
      </w:r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DB3632" w:rsidRPr="003923E8" w:rsidRDefault="00DB3632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2A0E" w:rsidRPr="003923E8" w:rsidRDefault="008F4454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7ABE"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</w:t>
      </w:r>
    </w:p>
    <w:p w:rsidR="003923E8" w:rsidRPr="003923E8" w:rsidRDefault="003923E8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224"/>
      </w:tblGrid>
      <w:tr w:rsidR="001D1161" w:rsidRPr="003923E8" w:rsidTr="00DE48EC">
        <w:trPr>
          <w:trHeight w:val="883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«Содействие развитию малого и среднего предпринимательства в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области» (далее - программа)</w:t>
            </w:r>
          </w:p>
        </w:tc>
      </w:tr>
      <w:tr w:rsidR="001D1161" w:rsidRPr="003923E8" w:rsidTr="001D1161">
        <w:trPr>
          <w:trHeight w:val="545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(отдел экономики администрации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области)</w:t>
            </w:r>
          </w:p>
        </w:tc>
      </w:tr>
      <w:tr w:rsidR="001D1161" w:rsidRPr="003923E8" w:rsidTr="001D1161">
        <w:trPr>
          <w:trHeight w:val="545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Финансовое управление администрации;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Муниципальный Фонд поддержки предпринимательства;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Общественные объединения предпринимателей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="006B3CC9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1161" w:rsidRPr="003923E8" w:rsidTr="006B3CC9">
        <w:trPr>
          <w:trHeight w:val="668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Целью программы является содействие развитию малого и среднего предпринимательства в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области.</w:t>
            </w:r>
          </w:p>
        </w:tc>
      </w:tr>
      <w:tr w:rsidR="001D1161" w:rsidRPr="003923E8" w:rsidTr="00DE48EC">
        <w:trPr>
          <w:trHeight w:val="2849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задачами являются: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оказание финансовой поддержки субъектам малого и среднего предпринимательства, создание условий для обновления основных фондов; 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оказание имущественной поддержки субъектов малого и среднего предпринимательства, развитие инфраструктуры поддержки малого и среднего предпринимательства;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правовых основ, обеспечивающих благоприятный предпринимательский климат.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развитие сотрудничества субъектов малого и среднего предпринимательства на 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областном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межрегиональных уровнях.</w:t>
            </w:r>
          </w:p>
        </w:tc>
      </w:tr>
      <w:tr w:rsidR="001D1161" w:rsidRPr="003923E8" w:rsidTr="001D1161">
        <w:trPr>
          <w:trHeight w:val="1123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Индикаторы, позволяющие оценить эффективность программы: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рост субъектов малого и среднего предпринимательства (включая индивидуальных предпринимателей) на территории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рост среднесписочной численности работников, занятых у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нежилых помещений, предоставленных в аренду субъектам малого и среднего предпринимательства (без учета ранее заключенных договоров);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земельных участков, предоставленных в аренду субъектам малого и среднего предпринимательства в технопарке (без учета ранее заключенных договоров)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субъектов малого и среднего предпринимательства, обратившихся за информационной и консультационной поддержкой</w:t>
            </w:r>
          </w:p>
        </w:tc>
      </w:tr>
      <w:tr w:rsidR="001D1161" w:rsidRPr="003923E8" w:rsidTr="00DE48EC">
        <w:trPr>
          <w:trHeight w:val="718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Этапы и сроки реализации 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Срок реализации программы рассчитан на период с 2017 по 2022 годы. Программа реализуется в один этап. </w:t>
            </w:r>
          </w:p>
        </w:tc>
      </w:tr>
      <w:tr w:rsidR="001D1161" w:rsidRPr="003923E8" w:rsidTr="001D1161">
        <w:trPr>
          <w:trHeight w:val="359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Объем бюджетных ассигнований программы, в том числе по годам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затраты на реализацию программы на 2017-2022 г. составят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300,0 тыс. руб., в том числе: 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– 50,0 тыс. руб.,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– 50,0 тыс. руб.,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– 50,0 тыс. руб.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– 50,0 тыс. руб.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– 50,0 тыс. руб.</w:t>
            </w:r>
          </w:p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– 50,0 тыс. руб.</w:t>
            </w:r>
          </w:p>
        </w:tc>
      </w:tr>
      <w:tr w:rsidR="001D1161" w:rsidRPr="003923E8" w:rsidTr="001D1161">
        <w:trPr>
          <w:trHeight w:val="359"/>
        </w:trPr>
        <w:tc>
          <w:tcPr>
            <w:tcW w:w="1459" w:type="pct"/>
            <w:vAlign w:val="center"/>
          </w:tcPr>
          <w:p w:rsidR="001D1161" w:rsidRPr="003923E8" w:rsidRDefault="001D1161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541" w:type="pct"/>
            <w:vAlign w:val="center"/>
          </w:tcPr>
          <w:p w:rsidR="001D1161" w:rsidRPr="003923E8" w:rsidRDefault="001D1161" w:rsidP="003923E8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Сохранение действующих и создание новых субъектов малого и среднего предпринимательства, с увеличением их количества на 3%;</w:t>
            </w:r>
          </w:p>
          <w:p w:rsidR="001D1161" w:rsidRPr="003923E8" w:rsidRDefault="001D1161" w:rsidP="003923E8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дополнительных рабочих мест и рост числа занятых в малом и среднем бизнесе на 5%;</w:t>
            </w:r>
          </w:p>
          <w:p w:rsidR="001D1161" w:rsidRPr="003923E8" w:rsidRDefault="001D1161" w:rsidP="003923E8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малом предпринимательстве в общем количестве занятых в экономике города.</w:t>
            </w:r>
          </w:p>
          <w:p w:rsidR="001D1161" w:rsidRPr="003923E8" w:rsidRDefault="001D1161" w:rsidP="003923E8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налоговых поступлений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городской бюджет от деятельности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субъектов малого предпринимательства.</w:t>
            </w:r>
          </w:p>
        </w:tc>
      </w:tr>
    </w:tbl>
    <w:p w:rsidR="003923E8" w:rsidRPr="003923E8" w:rsidRDefault="003923E8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4E" w:rsidRPr="003923E8" w:rsidRDefault="00C53F4E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Муниципальная программа «Обеспечение общественного порядка и пр</w:t>
      </w:r>
      <w:r w:rsidR="001B5893" w:rsidRPr="003923E8">
        <w:rPr>
          <w:rFonts w:ascii="Times New Roman" w:hAnsi="Times New Roman" w:cs="Times New Roman"/>
          <w:b/>
          <w:sz w:val="24"/>
          <w:szCs w:val="24"/>
        </w:rPr>
        <w:t xml:space="preserve">офилактики правонарушений ЗАТО </w:t>
      </w:r>
      <w:r w:rsidR="003923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Владимирской области»</w:t>
      </w:r>
    </w:p>
    <w:p w:rsidR="00AD2901" w:rsidRPr="003923E8" w:rsidRDefault="00AD2901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ABE" w:rsidRDefault="001B5893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Паспорт</w:t>
      </w:r>
      <w:r w:rsidR="009F7ABE" w:rsidRPr="003923E8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3923E8" w:rsidRPr="003923E8" w:rsidRDefault="003923E8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229"/>
      </w:tblGrid>
      <w:tr w:rsidR="00BC06D4" w:rsidRPr="003923E8" w:rsidTr="00BC06D4">
        <w:trPr>
          <w:trHeight w:val="6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 w:rsidR="002A0A82"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муниципальной </w:t>
            </w: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«Обеспечение общественного порядка и профилактики правонарушений</w:t>
            </w:r>
            <w:r w:rsidR="0036198E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ЗАТО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</w:t>
            </w:r>
          </w:p>
        </w:tc>
      </w:tr>
      <w:tr w:rsidR="00BC06D4" w:rsidRPr="003923E8" w:rsidTr="00BC06D4">
        <w:trPr>
          <w:trHeight w:val="22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Ответственный исполнитель 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МКУ «Комитет по культуре и спорту»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</w:t>
            </w:r>
          </w:p>
        </w:tc>
      </w:tr>
      <w:tr w:rsidR="00BC06D4" w:rsidRPr="003923E8" w:rsidTr="003923E8">
        <w:trPr>
          <w:trHeight w:val="5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Владимирской области;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МВД России по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ОГИБДД МО 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МВД России по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по делам гражданской обороны и чрезвыч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айным ситуациям (далее </w:t>
            </w:r>
            <w:proofErr w:type="spellStart"/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УГОиЧС</w:t>
            </w:r>
            <w:proofErr w:type="spellEnd"/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Федеральной службы исполнения наказаний России по Влади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мирской области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далее-УФСИН</w:t>
            </w:r>
            <w:proofErr w:type="spellEnd"/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вная комиссия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по делам несовершенно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летних и защите их прав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61DC2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Комиссия по профилактике правонарушений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686371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«Городской ком</w:t>
            </w:r>
            <w:r w:rsidR="00500D7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итет муниципального хозяйства»;</w:t>
            </w:r>
          </w:p>
          <w:p w:rsidR="00BC06D4" w:rsidRPr="003923E8" w:rsidRDefault="00500D74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«Управлен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 административными зданиями»;</w:t>
            </w:r>
          </w:p>
          <w:p w:rsidR="00BC06D4" w:rsidRPr="003923E8" w:rsidRDefault="00500D74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 организации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6D4" w:rsidRPr="003923E8" w:rsidRDefault="00500D74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НП «МГКТВ»;</w:t>
            </w:r>
          </w:p>
          <w:p w:rsidR="00BC06D4" w:rsidRPr="003923E8" w:rsidRDefault="00500D74" w:rsidP="003923E8">
            <w:pPr>
              <w:keepNext/>
              <w:tabs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«УАЗ».</w:t>
            </w:r>
          </w:p>
        </w:tc>
      </w:tr>
      <w:tr w:rsidR="00BC06D4" w:rsidRPr="003923E8" w:rsidTr="00BC06D4">
        <w:trPr>
          <w:trHeight w:val="22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Подпрограммы муниципальной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«Обеспечение общественного порядка и профилактики правонарушений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 реализуется на основе следующих подпрограмм:</w:t>
            </w:r>
          </w:p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Подпрограмма «Комплексные меры профилактики правонарушений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области»;</w:t>
            </w:r>
          </w:p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Подпрограмма «Профилактика дорожно-транспортного травматизма в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области»;</w:t>
            </w:r>
          </w:p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Подпрограмма «Комплексные меры противодействия злоупотреблению наркотиками и</w:t>
            </w:r>
            <w:r w:rsidR="001140FE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их незаконному обороту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4. Подпрограмма «Комплексные меры противодействия злоупотреблению алкогольной продукцией и профилактика алкоголизма населения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5. Подпрограмма «Противодействие терроризму и экстремизму на территории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области».</w:t>
            </w:r>
          </w:p>
        </w:tc>
      </w:tr>
      <w:tr w:rsidR="00BC06D4" w:rsidRPr="003923E8" w:rsidTr="00BC06D4">
        <w:trPr>
          <w:trHeight w:val="80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Цели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комплексное обеспечение охраны общественного порядка;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снижение количества правонарушений и преступлений;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-совершенствование системы профилактики правонарушений;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снижение уровня алкоголизма и наркомании среди населения;</w:t>
            </w:r>
          </w:p>
          <w:p w:rsidR="00BC06D4" w:rsidRPr="003923E8" w:rsidRDefault="00BC06D4" w:rsidP="003923E8">
            <w:pPr>
              <w:pStyle w:val="2"/>
              <w:tabs>
                <w:tab w:val="left" w:pos="290"/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156FE7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совершенств</w:t>
            </w:r>
            <w:r w:rsidR="00156FE7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ование межведомственной системы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противодействия незаконному обороту наркотиков и профилактики наркомании среди различных групп населения, прежде всего детей и подростков;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-совершенствование системы профилактических мер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антитеррористической и </w:t>
            </w:r>
            <w:proofErr w:type="spell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антиэкстремистской</w:t>
            </w:r>
            <w:proofErr w:type="spell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направленности;</w:t>
            </w:r>
          </w:p>
          <w:p w:rsidR="00BC06D4" w:rsidRPr="003923E8" w:rsidRDefault="00156FE7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BC06D4"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сокращение количества ДТП;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системы обучения правилам безопасного поведения на улицах и дорогах;</w:t>
            </w:r>
          </w:p>
          <w:p w:rsidR="00BC06D4" w:rsidRPr="003923E8" w:rsidRDefault="00BC06D4" w:rsidP="003923E8">
            <w:pPr>
              <w:pStyle w:val="2"/>
              <w:tabs>
                <w:tab w:val="left" w:pos="318"/>
                <w:tab w:val="left" w:pos="360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организации движения транспорта и пешеходов;</w:t>
            </w:r>
          </w:p>
        </w:tc>
      </w:tr>
      <w:tr w:rsidR="001140FE" w:rsidRPr="003923E8" w:rsidTr="00BC06D4">
        <w:trPr>
          <w:trHeight w:val="80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Задачи 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задачами являются: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обеспечение безопасных условий жизнедеятельности на территории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Владимирской области (далее 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г.Радужный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профилактика правонарушений среди несовершеннолетних и молодежи;</w:t>
            </w:r>
          </w:p>
          <w:p w:rsidR="001140FE" w:rsidRPr="003923E8" w:rsidRDefault="001140FE" w:rsidP="003923E8">
            <w:pPr>
              <w:pStyle w:val="ConsPlusNormal"/>
              <w:widowControl/>
              <w:autoSpaceDE w:val="0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профилактика алкоголизма и наркомании среди населения;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предупреждение (профилактика) терроризма и экстремизма;</w:t>
            </w:r>
          </w:p>
          <w:p w:rsidR="001140FE" w:rsidRPr="003923E8" w:rsidRDefault="001140FE" w:rsidP="003923E8">
            <w:pPr>
              <w:pStyle w:val="2"/>
              <w:tabs>
                <w:tab w:val="left" w:pos="360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информационной интервенции;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минимизация доступа молодежи к наркотическим средствам;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материально-техническое обеспечение деятельности по профилактике правонарушений;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проведение культурно – массовых мероприятий, направленных на формирование здорового образа жизни у населения города;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проведение оперативно-профилактических мероприятий по сокращению ДТП;</w:t>
            </w:r>
          </w:p>
          <w:p w:rsidR="001140FE" w:rsidRPr="003923E8" w:rsidRDefault="001140FE" w:rsidP="003923E8">
            <w:pPr>
              <w:pStyle w:val="2"/>
              <w:tabs>
                <w:tab w:val="left" w:pos="318"/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профилактической работы и агитации безопасности дорожного движения.</w:t>
            </w:r>
          </w:p>
        </w:tc>
      </w:tr>
      <w:tr w:rsidR="001140FE" w:rsidRPr="003923E8" w:rsidTr="001140FE">
        <w:trPr>
          <w:trHeight w:val="347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Целевые показатели и индикаторы программ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 соотношение количества протоколов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административных правонарушений на каждые 100 человек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населения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мероприятий по профилактике дорожного движения;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участников мероприятий по профилактике дорожного движения;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мероприятий по профилактике наркомании и алкоголизма;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участников мероприятий по профилактике наркомании и алкоголизма;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мероприятий по профилактике экстремизма и терроризма;</w:t>
            </w:r>
          </w:p>
          <w:p w:rsidR="001140FE" w:rsidRPr="003923E8" w:rsidRDefault="001140FE" w:rsidP="003923E8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участников мероприятий по профилактике экстремизма и терроризма.</w:t>
            </w:r>
          </w:p>
        </w:tc>
      </w:tr>
      <w:tr w:rsidR="001140FE" w:rsidRPr="003923E8" w:rsidTr="001140FE">
        <w:trPr>
          <w:trHeight w:val="56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Сроки реализации программы: 2017-2022 годы.</w:t>
            </w:r>
          </w:p>
        </w:tc>
      </w:tr>
      <w:tr w:rsidR="001140FE" w:rsidRPr="003923E8" w:rsidTr="005C4923">
        <w:trPr>
          <w:trHeight w:val="2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Объем бюджетных ассигнований программы, в том числе по годам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затраты на реализацию муниципальной программы в 2017 – 2022 годы составят – 10692,91816 тыс. рублей, в том числе: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2017 году – 417,75586 тыс. руб.;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2018 году – 8221,11078 тыс. руб.;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2019 году – 1094,05152тыс. руб.;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2020 году — 405,00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уб.;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2021 году — 327,00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1140FE" w:rsidRPr="003923E8" w:rsidRDefault="001140FE" w:rsidP="003923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2022 году — 228,00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1140FE" w:rsidRPr="003923E8" w:rsidTr="00BC06D4">
        <w:trPr>
          <w:trHeight w:val="41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Ожидаемые результаты реализации программы</w:t>
            </w:r>
            <w:r w:rsidR="003923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Реализация Программы позволит: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-оздоровить обстановку на улицах и в других общественных местах;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-улучшить профилактику правонарушений в среде несовершеннолетних и молодежи;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-усилить предупредительно-профилактическую работу по месту жительства граждан;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снизить количество преступлений и административных правонарушений, совершаемых в состоянии алкогольного опьянения;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снизить общий уровень потребления населением алкогольной продукции;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-снизить процент аварийности на дорогах;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-совершенствовать политику в работе с участниками дорожного движения и организацию дорожного движения;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-повысить безопасность условий движения на автомобильных дорогах;</w:t>
            </w:r>
          </w:p>
          <w:p w:rsidR="001140FE" w:rsidRPr="003923E8" w:rsidRDefault="001140FE" w:rsidP="003923E8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9214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ужесточить контроль над развитием </w:t>
            </w:r>
            <w:proofErr w:type="spellStart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наркоситуации</w:t>
            </w:r>
            <w:proofErr w:type="spellEnd"/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городе;</w:t>
            </w:r>
          </w:p>
          <w:p w:rsidR="001140FE" w:rsidRPr="003923E8" w:rsidRDefault="001140FE" w:rsidP="003923E8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9214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усилить антитеррористическую защищенность объектов социальной сферы;</w:t>
            </w:r>
          </w:p>
          <w:p w:rsidR="001140FE" w:rsidRPr="003923E8" w:rsidRDefault="001140FE" w:rsidP="003923E8">
            <w:pPr>
              <w:pStyle w:val="ConsPlusCell"/>
              <w:widowControl/>
              <w:tabs>
                <w:tab w:val="left" w:pos="921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-проводить профилактические мероприятия просветительской и пропагандистской направленности.</w:t>
            </w:r>
          </w:p>
        </w:tc>
      </w:tr>
    </w:tbl>
    <w:p w:rsidR="002A0A82" w:rsidRPr="003923E8" w:rsidRDefault="002A0A82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893" w:rsidRPr="003923E8" w:rsidRDefault="00642003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Муниципальная программа «Землеустройство,</w:t>
      </w:r>
      <w:r w:rsidR="00392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3E8">
        <w:rPr>
          <w:rFonts w:ascii="Times New Roman" w:hAnsi="Times New Roman" w:cs="Times New Roman"/>
          <w:b/>
          <w:sz w:val="24"/>
          <w:szCs w:val="24"/>
        </w:rPr>
        <w:t>использование и охрана земель, оценка недвижимости, признание прав и регулирование отношений по муниципальной собственности</w:t>
      </w:r>
      <w:r w:rsidR="00392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ЗАТО </w:t>
      </w:r>
      <w:r w:rsidR="003923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2003" w:rsidRPr="003923E8" w:rsidRDefault="00642003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23E8">
        <w:rPr>
          <w:rFonts w:ascii="Times New Roman" w:hAnsi="Times New Roman"/>
          <w:b/>
          <w:sz w:val="24"/>
          <w:szCs w:val="24"/>
        </w:rPr>
        <w:t>Паспорт муниципальной</w:t>
      </w:r>
      <w:r w:rsidR="003923E8">
        <w:rPr>
          <w:rFonts w:ascii="Times New Roman" w:hAnsi="Times New Roman"/>
          <w:b/>
          <w:sz w:val="24"/>
          <w:szCs w:val="24"/>
        </w:rPr>
        <w:t xml:space="preserve"> </w:t>
      </w:r>
      <w:r w:rsidRPr="003923E8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pPr w:leftFromText="180" w:rightFromText="180" w:vertAnchor="text" w:horzAnchor="margin" w:tblpX="128" w:tblpY="386"/>
        <w:tblW w:w="102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7229"/>
      </w:tblGrid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927CE9" w:rsidP="003923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«Землеустройство,</w:t>
            </w:r>
            <w:r w:rsidR="007C438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 охрана земель, оценка недвижимости, признание прав и регулирование отношений по муниципальной собственности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38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="007C438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правлению муниципальным имуществом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numPr>
                <w:ilvl w:val="0"/>
                <w:numId w:val="7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хозяйства»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области;</w:t>
            </w:r>
          </w:p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7CE9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области;</w:t>
            </w:r>
          </w:p>
          <w:p w:rsidR="007C4381" w:rsidRPr="003923E8" w:rsidRDefault="007C4381" w:rsidP="003923E8">
            <w:pPr>
              <w:widowControl w:val="0"/>
              <w:numPr>
                <w:ilvl w:val="0"/>
                <w:numId w:val="7"/>
              </w:numPr>
              <w:tabs>
                <w:tab w:val="clear" w:pos="585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Муниципальное казенное учреждение «Дорожник»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области.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1. «Землеустройство, использование и охрана земель на территории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области»;</w:t>
            </w:r>
          </w:p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2. «Оценка недвижимости, признание прав и регулирование отношений по муниципальной собственности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7C4381" w:rsidRPr="003923E8" w:rsidTr="003923E8">
        <w:trPr>
          <w:trHeight w:val="4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реализация конституционных норм и гарантий прав граждан на землю;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активизация вовлечения земли в гражданский оборот;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основы для сохранения природных свойств и качеств земель в процессе их использования;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формирование базы экономически обоснованного налогообложения и увеличение поступлений неналоговых доходов;</w:t>
            </w:r>
          </w:p>
          <w:p w:rsidR="007C4381" w:rsidRPr="003923E8" w:rsidRDefault="007C4381" w:rsidP="003923E8">
            <w:pPr>
              <w:pStyle w:val="ConsNonformat"/>
              <w:widowControl/>
              <w:numPr>
                <w:ilvl w:val="0"/>
                <w:numId w:val="4"/>
              </w:numPr>
              <w:tabs>
                <w:tab w:val="clear" w:pos="1260"/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надлежащего учета объектов капитального строительства, находящихся в муниципальной собственности ЗАТО </w:t>
            </w:r>
            <w:r w:rsidR="003923E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адужный </w:t>
            </w:r>
            <w:r w:rsidRPr="003923E8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  <w:r w:rsidRPr="003923E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C4381" w:rsidRPr="003923E8" w:rsidRDefault="007C4381" w:rsidP="003923E8">
            <w:pPr>
              <w:pStyle w:val="ConsNonformat"/>
              <w:widowControl/>
              <w:numPr>
                <w:ilvl w:val="0"/>
                <w:numId w:val="4"/>
              </w:numPr>
              <w:tabs>
                <w:tab w:val="clear" w:pos="1260"/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достоверной налогооблагаемой базы по налогу на имущество организаций и физических лиц;</w:t>
            </w:r>
          </w:p>
          <w:p w:rsidR="007C4381" w:rsidRPr="003923E8" w:rsidRDefault="007C4381" w:rsidP="003923E8">
            <w:pPr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государственной регистрации прав муниципального образования ЗАТО </w:t>
            </w:r>
            <w:r w:rsid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адужный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  <w:r w:rsid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недвижимое имущество.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накопление и обновление имеющегося картографического и топографического материала;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разграничение государственной собственности на землю;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 для осуществления муниципального земельного контроля;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вовлечение земельных участков в экономический оборот;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граждан в земельных участках для индивидуального жилищного строительства;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 на территории города посредством предоставления земельных участков;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разрешенным использованием;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города;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земельных участков;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очистка территории города от мусора;</w:t>
            </w:r>
          </w:p>
          <w:p w:rsidR="007C4381" w:rsidRPr="003923E8" w:rsidRDefault="007C438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земель;</w:t>
            </w:r>
          </w:p>
          <w:p w:rsidR="007C4381" w:rsidRPr="003923E8" w:rsidRDefault="007C4381" w:rsidP="003923E8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полной объективной информацией органов местного самоуправления об объектах капитального строительства;</w:t>
            </w:r>
          </w:p>
          <w:p w:rsidR="007C4381" w:rsidRPr="003923E8" w:rsidRDefault="007C4381" w:rsidP="003923E8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обобщенной информационной базы об объектах капитального строительства и их территориальном распределении;</w:t>
            </w:r>
          </w:p>
          <w:p w:rsidR="007C4381" w:rsidRPr="003923E8" w:rsidRDefault="007C4381" w:rsidP="003923E8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полноты и достоверности сведений о налоговой базе по налогу на имущество организаций и физических лиц;</w:t>
            </w:r>
          </w:p>
          <w:p w:rsidR="007C4381" w:rsidRPr="003923E8" w:rsidRDefault="007C4381" w:rsidP="003923E8">
            <w:pPr>
              <w:numPr>
                <w:ilvl w:val="0"/>
                <w:numId w:val="6"/>
              </w:numPr>
              <w:tabs>
                <w:tab w:val="clear" w:pos="126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информационное обеспечение функционирования системы государственной регистрации прав на недвижимое имущество и сделок с ним; сбор сведений об объектах капитального строительства для проведения их надлежащего учета.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Количество сформированных и поставленных на кадастровый учет земельных участков.</w:t>
            </w:r>
          </w:p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Количество земельных участков, по которым проведена независимая оценка.</w:t>
            </w:r>
          </w:p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Покрытие территории картографическими материалами.</w:t>
            </w:r>
          </w:p>
          <w:p w:rsidR="007C4381" w:rsidRPr="003923E8" w:rsidRDefault="007C4381" w:rsidP="003923E8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4. Площадь очищенной территории.</w:t>
            </w:r>
          </w:p>
          <w:p w:rsidR="007C4381" w:rsidRPr="003923E8" w:rsidRDefault="007C4381" w:rsidP="003923E8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5. Озеленение территории.</w:t>
            </w:r>
          </w:p>
          <w:p w:rsidR="007C4381" w:rsidRPr="003923E8" w:rsidRDefault="007C4381" w:rsidP="003923E8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6. Количество объектов недвижимого муниципального имущества, по которым проведены кадастровые работы.</w:t>
            </w:r>
          </w:p>
          <w:p w:rsidR="007C4381" w:rsidRPr="003923E8" w:rsidRDefault="007C4381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7. Количество объектов недвижимого муниципального имущества, по которым проведена независимая оценка.</w:t>
            </w:r>
          </w:p>
        </w:tc>
      </w:tr>
      <w:tr w:rsidR="007C4381" w:rsidRPr="003923E8" w:rsidTr="007C4381">
        <w:trPr>
          <w:trHeight w:val="4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– 2022 годы</w:t>
            </w:r>
          </w:p>
        </w:tc>
      </w:tr>
      <w:tr w:rsidR="007C4381" w:rsidRPr="003923E8" w:rsidTr="007C4381">
        <w:trPr>
          <w:trHeight w:val="16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программы, в том числе по годам и источникам финансирования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программы потребуется 5156,22637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уб., в том числе из средств местного бюджета 5156,22637 тыс. руб., в том числе: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1456,22637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700,0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уб.; 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900,0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700,0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700,0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C4381" w:rsidRPr="003923E8" w:rsidRDefault="007C4381" w:rsidP="003923E8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923E8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 – 700,0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C4381" w:rsidRPr="003923E8" w:rsidTr="007C4381">
        <w:trPr>
          <w:trHeight w:val="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381" w:rsidRPr="003923E8" w:rsidRDefault="007C4381" w:rsidP="003923E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земельных участков, совершенствование учета земельных участков, рациональное использование и сохранение земель; увеличение поступлений в городской бюджет платежей за землю, удовлетворение потребности граждан в земельных участках, покрытие территории картографическими материалами, совершенствование программно-технических комплексов муниципальных автоматизированных систем учета.</w:t>
            </w:r>
          </w:p>
          <w:p w:rsidR="007C4381" w:rsidRPr="003923E8" w:rsidRDefault="007C4381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учета объектов недвижимости, находящихся в муниципальной собственности; формирование полной и достоверной налогооблагаемой базы по налогу на имущество организаций и физических лиц; обеспечение защиты имущественных прав муниципального образования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адужный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 на объекты недвижимости</w:t>
            </w:r>
          </w:p>
        </w:tc>
      </w:tr>
    </w:tbl>
    <w:p w:rsidR="001D1161" w:rsidRPr="003923E8" w:rsidRDefault="001D1161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30" w:rsidRPr="003923E8" w:rsidRDefault="00912C30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«Информатизация ЗАТО </w:t>
      </w:r>
      <w:r w:rsidR="003923E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12C30" w:rsidRDefault="00912C30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23E8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3923E8" w:rsidRPr="003923E8" w:rsidRDefault="003923E8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9" w:type="dxa"/>
        <w:tblLayout w:type="fixed"/>
        <w:tblLook w:val="0000"/>
      </w:tblPr>
      <w:tblGrid>
        <w:gridCol w:w="3007"/>
        <w:gridCol w:w="7258"/>
      </w:tblGrid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«Информатизация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Программа)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pStyle w:val="1"/>
              <w:tabs>
                <w:tab w:val="left" w:pos="214"/>
              </w:tabs>
              <w:ind w:firstLine="0"/>
              <w:jc w:val="both"/>
              <w:rPr>
                <w:rFonts w:eastAsiaTheme="minorHAnsi"/>
                <w:szCs w:val="24"/>
                <w:lang w:eastAsia="en-US"/>
              </w:rPr>
            </w:pPr>
            <w:r w:rsidRPr="003923E8">
              <w:rPr>
                <w:rFonts w:eastAsiaTheme="minorHAnsi"/>
                <w:szCs w:val="24"/>
                <w:lang w:eastAsia="en-US"/>
              </w:rPr>
              <w:t xml:space="preserve">Администрация ЗАТО </w:t>
            </w:r>
            <w:r w:rsidR="003923E8">
              <w:rPr>
                <w:rFonts w:eastAsiaTheme="minorHAnsi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eastAsiaTheme="minorHAnsi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eastAsiaTheme="minorHAnsi"/>
                <w:szCs w:val="24"/>
                <w:lang w:eastAsia="en-US"/>
              </w:rPr>
              <w:t>адужный</w:t>
            </w:r>
            <w:r w:rsidRPr="003923E8">
              <w:rPr>
                <w:rFonts w:eastAsiaTheme="minorHAnsi"/>
                <w:szCs w:val="24"/>
                <w:lang w:eastAsia="en-US"/>
              </w:rPr>
              <w:t xml:space="preserve"> Владимирской области (информационно - компьютерный отдел) (далее–Администрация)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Финансовое управление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(далее – Финансовое управление);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Совет народных депутатов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(далее - СНД);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Комитет по управлению муниципальным имуществом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(далее -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КУМИ)</w:t>
            </w:r>
            <w:r w:rsidR="005C0F2D" w:rsidRPr="0039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1. 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уровня развития информационной и телекоммуникационной инфраструктуры городских структур.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2. 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максимальной доступности к информации о деятельности органа местного самоуправления в сети Интернет.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качества широкополосного доступа к сети Интернет.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4. 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органа местного самоуправления телефонной связью и современными компьютерными технологиями.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уровня правовой грамотности работников органа местного самоуправления</w:t>
            </w:r>
            <w:proofErr w:type="gramEnd"/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3302" w:rsidRPr="003923E8" w:rsidRDefault="005C144C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 законодательства в области защиты информации и персональных данных, а также противодействие угрозам, возникающим в современном мире.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5C144C" w:rsidP="003923E8">
            <w:pPr>
              <w:pStyle w:val="ConsPlusNormal"/>
              <w:widowControl/>
              <w:tabs>
                <w:tab w:val="left" w:pos="214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предоставления гражданам и организациям услуг с использованием современных информационных и телекоммуникационных технологий.</w:t>
            </w:r>
          </w:p>
          <w:p w:rsidR="00AD3302" w:rsidRPr="003923E8" w:rsidRDefault="005C144C" w:rsidP="003923E8">
            <w:pPr>
              <w:pStyle w:val="ConsPlusNormal"/>
              <w:widowControl/>
              <w:tabs>
                <w:tab w:val="left" w:pos="214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2. 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Предоставление гражданам и организациям информации о деятельности органов местного самоуправления ЗАТО </w:t>
            </w:r>
            <w:r w:rsid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адужный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Владимирской области (далее – органов местного самоуправления) с использованием информационных и телекоммуникационных технологий.</w:t>
            </w:r>
          </w:p>
          <w:p w:rsidR="00AD3302" w:rsidRPr="003923E8" w:rsidRDefault="005C144C" w:rsidP="003923E8">
            <w:pPr>
              <w:pStyle w:val="ConsPlusNormal"/>
              <w:widowControl/>
              <w:tabs>
                <w:tab w:val="left" w:pos="214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AD3302"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технической и технологической основы становления информационного общества.</w:t>
            </w:r>
          </w:p>
          <w:p w:rsidR="00AD3302" w:rsidRPr="003923E8" w:rsidRDefault="00AD3302" w:rsidP="003923E8">
            <w:pPr>
              <w:pStyle w:val="ConsPlusNormal"/>
              <w:widowControl/>
              <w:tabs>
                <w:tab w:val="left" w:pos="214"/>
              </w:tabs>
              <w:snapToGrid w:val="0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Предупреждение угроз, возникающих в информационном обществе.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Доля структурных подразделений Администрации города и СНД, имеющих доступ к информационно-телекоммуникационной сети Интернет (далее - сеть Интернет) со скоростью не менее 30 Мбит/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Обеспеченность рабочих мест современными средствами вычислительной техники.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Доля автоматизированных рабочих мест (АРМ), на которых используются средства защиты информации, передаваемой по глобальным сетям.</w:t>
            </w:r>
          </w:p>
          <w:p w:rsidR="00AD3302" w:rsidRPr="003923E8" w:rsidRDefault="00AD3302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Доля отечественных операционных систем, установленных и используемых на АРМ, от общего количества АРМ. </w:t>
            </w:r>
          </w:p>
          <w:p w:rsidR="00AD3302" w:rsidRPr="003923E8" w:rsidRDefault="00AD3302" w:rsidP="003923E8">
            <w:pPr>
              <w:pStyle w:val="12"/>
              <w:tabs>
                <w:tab w:val="left" w:pos="214"/>
              </w:tabs>
              <w:autoSpaceDE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Доля отечественного офисного программного обеспечения, установленного и используемого на АРМ, от общего количества используемого офисного программного обеспечения.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2017-2022 годы</w:t>
            </w:r>
          </w:p>
        </w:tc>
      </w:tr>
      <w:tr w:rsidR="00AD3302" w:rsidRPr="003923E8" w:rsidTr="00AD3302">
        <w:trPr>
          <w:trHeight w:val="269"/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</w:t>
            </w:r>
            <w:r w:rsidR="008C0029"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в том числе по годам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весь период ее реализации составляет 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14 584,39260 тыс. руб., в том числе: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г. – 2 131,38400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г. – 2 051,27500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г. – 2 641,93360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г. – 2 746,60000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г. – 2 506,60000 тыс. руб.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г. – 2 506,60000 тыс. руб.</w:t>
            </w:r>
          </w:p>
        </w:tc>
      </w:tr>
      <w:tr w:rsidR="00AD3302" w:rsidRPr="003923E8" w:rsidTr="00AD3302">
        <w:trPr>
          <w:jc w:val="center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Информационное взаимодействие структурных подразделений Администрации и муниципальных организаций.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информационного взаимодействия с государственными и муниципальными информационными системами при предоставлении государственных и муниципальных услуг.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Размещение и получение информации об уплате физическими и юридическими лицами платежей за оказание государственных и муниципальных услуг.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 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100% доступности официального сайта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средств вычислительной техники и функционирования муниципальных информационных систем за счёт лицензионной чистоты общесистемного и прикладного программного обеспечения.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- 100% обеспечение рабочих мест современной вычислительной и периферийной техникой.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и 100% доступности пользователям информационно-справочных правовых систем.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Бесперебойное обеспечение средствами связи структурных подразделений Администрации города и СНД для эффективного управления.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100% доступа органов местного самоуправления к сети Интернет.</w:t>
            </w:r>
          </w:p>
          <w:p w:rsidR="00AD3302" w:rsidRPr="003923E8" w:rsidRDefault="00AD3302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Комплексная защита информационных систем, выполнение требований законодательства по защите персональных данных и конфиденциальной информации.</w:t>
            </w:r>
          </w:p>
        </w:tc>
      </w:tr>
    </w:tbl>
    <w:p w:rsidR="00912C30" w:rsidRPr="003923E8" w:rsidRDefault="00912C30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30" w:rsidRPr="003923E8" w:rsidRDefault="006237CE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</w:t>
      </w:r>
      <w:r w:rsidR="003923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237CE" w:rsidRDefault="006237CE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23E8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3923E8" w:rsidRPr="003923E8" w:rsidRDefault="003923E8" w:rsidP="003923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229"/>
      </w:tblGrid>
      <w:tr w:rsidR="004D36B1" w:rsidRPr="003923E8" w:rsidTr="004D36B1">
        <w:trPr>
          <w:trHeight w:val="10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4D36B1" w:rsidRPr="003923E8" w:rsidTr="004D36B1">
        <w:trPr>
          <w:trHeight w:val="9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 и ч</w:t>
            </w:r>
            <w:r w:rsidR="008C0029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резвычайным ситуациям» 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4D36B1" w:rsidRPr="003923E8" w:rsidTr="004D36B1">
        <w:trPr>
          <w:trHeight w:val="9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хозяйства», Финансовое управление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4D36B1" w:rsidRPr="003923E8" w:rsidTr="004D36B1">
        <w:trPr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реализуется на основе следующих подпрограмм: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Подпрограмма 1. «Совершенствование гражданской обороны, защита населения и территории, обеспечение пожарной безопасности и безопасности л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юдей на водных объектах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области»;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Подпрограмма 2. «Безопасный город».</w:t>
            </w:r>
          </w:p>
        </w:tc>
      </w:tr>
      <w:tr w:rsidR="004D36B1" w:rsidRPr="003923E8" w:rsidTr="004D36B1">
        <w:trPr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Cоздание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благоприятной и безопасной среды проживания на территории муниципального образования ЗАТО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области,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системы, обеспечивающей прогнозирование, мониторинг, предупреждение и ликвидацию возможных угроз.</w:t>
            </w:r>
          </w:p>
        </w:tc>
      </w:tr>
      <w:tr w:rsidR="004D36B1" w:rsidRPr="003923E8" w:rsidTr="004D36B1">
        <w:trPr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городского центра управления в кризисных ситуациях (телефон 112);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аппаратно-программного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"Безопасный город" (далее - АПК "Безопасный город") во все сферы жизнедеятельности муниципального образования; 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многоуровневой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системы мониторинга, предупреждения и профилактики, возможных угроз чрезвычайных ситуаций, правонарушений и явлений террористической, экстремистской деятельности;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разработка единых функциональных и технических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требований к аппаратно-программным средствам,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ориентированных на идентификацию потенциальных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точек уязвимости, прогнозирование, реагирование и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предупреждение угроз обеспечения безопасности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образования; 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обмена на различных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уровнях через единое информационное пространство с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учетом разграничения прав доступа к информации разного характера; 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гидропостов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и т.д. и комплекса средств автоматизации (далее КСА) муниципального и регионального уровней;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инструментов на базе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для оптимизации работы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существующей системы мониторинга, состояния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безопасности; 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согласованных действий органов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правоохранительных органов, служб гражданской обороны и чрезвычайных ситуаций, служб городской инфраструктуры.</w:t>
            </w:r>
          </w:p>
        </w:tc>
      </w:tr>
      <w:tr w:rsidR="004D36B1" w:rsidRPr="003923E8" w:rsidTr="004D36B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индикаторы и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Эффективность реализации программы оценивается с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следующих групп целевых показателей, характеризующих: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ущерба от чрезвычайных ситуаций, в том числе: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по отношению к показателям прошлых годов количества гибели людей;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по отношению к прошлым годам количества пострадавшего населения;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по отношению к прошлым годам экономического ущерба.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затрат на мероприятия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>по предупреждению чрезвычайных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– достижение установленного значения соотношения р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>азмера затрат на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по снижению рисков чрезвычайной ситуации и размера предотвращенного ущерба;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уровень защищенности муниципальных объектов от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угроз чрезвычайных ситуаций природного, техногенного, характера, а также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криминогенного, террористического характера;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уровень защище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нности населения муниципального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образования в местах с массовым пребыванием людей от угроз чрезвычайных ситуаций природного, техногенного характера;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количество тяжк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их и особо тяжких преступлений,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совершенных в об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щественных местах на территории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города;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уровень антитер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рористической защищенности мест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массового пребывания людей;</w:t>
            </w:r>
          </w:p>
          <w:p w:rsidR="004D36B1" w:rsidRPr="003923E8" w:rsidRDefault="005B46EA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среднего времени реагирования, при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олнении мероприятий по предупреждению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ситуаций;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 (и,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дениях не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требованиям;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уровень оснащен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аппаратно-техническими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ситуацио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центра АПК 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город» организованного на базе ЕДДС-112;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еских средств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(устройст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ва экстренного вызова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наряда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полиции (</w:t>
            </w:r>
            <w:proofErr w:type="spellStart"/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ЧОПа</w:t>
            </w:r>
            <w:proofErr w:type="spellEnd"/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), сист</w:t>
            </w:r>
            <w:r w:rsidR="005B46EA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емы видеонаблюдения) в местах с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массовым пребыванием людей;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количество орг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анизованных и модернизированных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каналов связи сегментов АПК «Безопасный город»;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еденных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инженерно-технических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обслуживаний систем и сегментов АПК «Безопасны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город».</w:t>
            </w:r>
          </w:p>
        </w:tc>
      </w:tr>
      <w:tr w:rsidR="004D36B1" w:rsidRPr="003923E8" w:rsidTr="004D36B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2017-2022 годы </w:t>
            </w:r>
          </w:p>
        </w:tc>
      </w:tr>
      <w:tr w:rsidR="004D36B1" w:rsidRPr="003923E8" w:rsidTr="004D36B1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бюджетных ассигнований </w:t>
            </w:r>
            <w:r w:rsidR="004D36B1"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в том числе по годам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ме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>роприятий программы потребуется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97686,72676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г. – 18633,32957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г. – 10043,15719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г. – 31905,351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г. – 16703,763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г. – 10200,563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2022г. 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10200,563</w:t>
            </w:r>
            <w:r w:rsidR="003923E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D36B1" w:rsidRPr="003923E8" w:rsidTr="004D36B1">
        <w:trPr>
          <w:trHeight w:val="7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B1" w:rsidRPr="003923E8" w:rsidRDefault="004D36B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повышение уровн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я защищенности муниципальных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бъектов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 чр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езвычайных ситуаций природного,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техногенного,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характера,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криминогенного, террористического характера не менее 25 %;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уровня защищенности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муниципально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образования в местах с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массовым пребыванием людей от угроз чрезвычайных ситуаций природного, техногенного характера, не менее 40 %;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количество тяжких и особо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D36B1" w:rsidRPr="003923E8" w:rsidRDefault="00ED5B16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вня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защищенности мест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пребывания людей, не </w:t>
            </w:r>
            <w:r w:rsidR="004D36B1" w:rsidRPr="003923E8">
              <w:rPr>
                <w:rFonts w:ascii="Times New Roman" w:hAnsi="Times New Roman" w:cs="Times New Roman"/>
                <w:sz w:val="24"/>
                <w:szCs w:val="24"/>
              </w:rPr>
              <w:t>менее 30 %;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сокращение сре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днего времени реагирования, при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ED5B16" w:rsidRPr="003923E8">
              <w:rPr>
                <w:rFonts w:ascii="Times New Roman" w:hAnsi="Times New Roman" w:cs="Times New Roman"/>
                <w:sz w:val="24"/>
                <w:szCs w:val="24"/>
              </w:rPr>
              <w:t>тий по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не менее 30 %;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</w:t>
            </w:r>
            <w:r w:rsidR="00CB1B9D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систем видеонаблюдения (и, или)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ЧОПа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), системами видеонаблюдения) в местах с массовым пребыванием людей, не менее 100 %;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4D36B1" w:rsidRPr="003923E8" w:rsidRDefault="004D36B1" w:rsidP="003923E8">
            <w:pPr>
              <w:numPr>
                <w:ilvl w:val="1"/>
                <w:numId w:val="5"/>
              </w:numPr>
              <w:tabs>
                <w:tab w:val="clear" w:pos="1980"/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инженерно-технических обслуживаний систем и сегментов АПК «Безопасный город», не менее 100 %.</w:t>
            </w:r>
          </w:p>
        </w:tc>
      </w:tr>
    </w:tbl>
    <w:p w:rsidR="001D1161" w:rsidRPr="003923E8" w:rsidRDefault="001D1161" w:rsidP="003923E8">
      <w:p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4E1" w:rsidRPr="003923E8" w:rsidRDefault="00B034E1" w:rsidP="003923E8">
      <w:pPr>
        <w:tabs>
          <w:tab w:val="left" w:pos="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«Обеспечение доступным и комфортным жильем населения ЗАТО </w:t>
      </w:r>
      <w:r w:rsidR="003923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Владимирской области»</w:t>
      </w:r>
    </w:p>
    <w:p w:rsidR="006214F4" w:rsidRPr="003923E8" w:rsidRDefault="006214F4" w:rsidP="003923E8">
      <w:pPr>
        <w:tabs>
          <w:tab w:val="left" w:pos="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E1" w:rsidRDefault="00B034E1" w:rsidP="003923E8">
      <w:pPr>
        <w:tabs>
          <w:tab w:val="left" w:pos="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Паспорт</w:t>
      </w:r>
      <w:r w:rsidR="0059139F" w:rsidRPr="003923E8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3923E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923E8" w:rsidRPr="003923E8" w:rsidRDefault="003923E8" w:rsidP="003923E8">
      <w:pPr>
        <w:tabs>
          <w:tab w:val="left" w:pos="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77"/>
        <w:gridCol w:w="7229"/>
      </w:tblGrid>
      <w:tr w:rsidR="00DC6898" w:rsidRPr="003923E8" w:rsidTr="00DC6898">
        <w:trPr>
          <w:trHeight w:val="86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населения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- пр</w:t>
            </w:r>
            <w:r w:rsidR="00FD24B5" w:rsidRPr="003923E8">
              <w:rPr>
                <w:rFonts w:ascii="Times New Roman" w:hAnsi="Times New Roman" w:cs="Times New Roman"/>
                <w:sz w:val="24"/>
                <w:szCs w:val="24"/>
              </w:rPr>
              <w:t>ограмма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6898" w:rsidRPr="003923E8" w:rsidTr="00DC689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Городской комитет муниципального хозяйства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– МКУ «ГКМХ»)</w:t>
            </w:r>
          </w:p>
        </w:tc>
      </w:tr>
      <w:tr w:rsidR="00DC6898" w:rsidRPr="003923E8" w:rsidTr="00DC689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Комитет по управлению муниципальным имуществом;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="00FD24B5" w:rsidRPr="0039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898" w:rsidRPr="003923E8" w:rsidTr="00DC6898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населения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реализуется на основе следующих подпрограмм:</w:t>
            </w:r>
          </w:p>
          <w:p w:rsidR="00DC6898" w:rsidRPr="003923E8" w:rsidRDefault="00FD24B5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Подпрограмма 1</w:t>
            </w:r>
            <w:r w:rsidR="00DC689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территории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="00DC6898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документацией для осуществления градостроительной деятельности».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2.Подпрограмма 2 «Стимулирование развития жилищного строительства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3 «Обеспечение жильем многодетных семей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4 «Создание условий для обеспечения доступным и комфортным жильем отдельных категорий граждан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5. Подпрограмма 5 «Социальное жилье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Подпрограмма 6 «Обеспечение жильем молодых семей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C6898" w:rsidRPr="003923E8" w:rsidTr="00DC6898">
        <w:trPr>
          <w:trHeight w:val="1473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населения города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жильем путем реализации механизмов государственной и муниципальной поддержки развития жилищного строительства и стимулирование спроса на рынке жилья; </w:t>
            </w:r>
          </w:p>
        </w:tc>
      </w:tr>
      <w:tr w:rsidR="00DC6898" w:rsidRPr="003923E8" w:rsidTr="00DC6898">
        <w:trPr>
          <w:trHeight w:val="720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ввода жилья;</w:t>
            </w:r>
          </w:p>
          <w:p w:rsidR="00DC6898" w:rsidRPr="003923E8" w:rsidRDefault="00914856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</w:t>
            </w:r>
            <w:r w:rsidR="00DC6898" w:rsidRPr="003923E8">
              <w:rPr>
                <w:rFonts w:ascii="Times New Roman" w:hAnsi="Times New Roman" w:cs="Times New Roman"/>
                <w:sz w:val="24"/>
                <w:szCs w:val="24"/>
              </w:rPr>
              <w:t>своевременной разработки и утверждение документации по планировке территорий, планируемых для развития жилищного строительства, размещения объектов муниципального значения;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инфраструктурное обустройство земельных участков, предназначенных для комплексного освоения, а также предоставляемых семьям, имеющим троих и более детей в возрасте до 18 лет</w:t>
            </w:r>
            <w:r w:rsidR="00914856" w:rsidRPr="003923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стимулирование роста строительства жилья экономического класса, в том числе малоэтажного строительства;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молодым семьям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участникам Подпрограммы социальных выплат на приобретение (строительство) жилья;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правовых, финансовых, организационных механизмов оказания поддержки многодетных семей по строительству индивидуальных жилых домов;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</w:t>
            </w:r>
            <w:r w:rsidR="00914856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ной поддержки гражданам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, перед которыми государство имеет обязательства по обеспечению жилыми помещениями в соответствии с законодательством;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 w:rsidR="00914856" w:rsidRPr="003923E8">
              <w:rPr>
                <w:rFonts w:ascii="Times New Roman" w:hAnsi="Times New Roman" w:cs="Times New Roman"/>
                <w:sz w:val="24"/>
                <w:szCs w:val="24"/>
              </w:rPr>
              <w:t>ение жильем граждан, признанных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жилых помещениях;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жильем работников бюджетной сферы и муниципальных учреждений (предприятий);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молодым семьям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участникам Подпрограммы социальных выплат на приобретение (строительство) жилья;</w:t>
            </w:r>
          </w:p>
        </w:tc>
      </w:tr>
      <w:tr w:rsidR="00DC6898" w:rsidRPr="003923E8" w:rsidTr="00DC6898">
        <w:trPr>
          <w:trHeight w:val="3262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Годовой объем ввода жилья;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Количество граждан, улучшивших жилищные условия, категории которых установлены законодательством, перед которыми государство имеет обязательства по обеспечению жилыми помещениями в соответствии с законодательством;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граждан, улучшивших жилищные условия, которые признаны в установленном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жилых помещениях по договорам социального найма, и договорам найма специализированного жилищного фонда;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многодетных семей, получивших свидетельство о праве на получение социальной выплаты на строительство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</w:t>
            </w:r>
          </w:p>
        </w:tc>
      </w:tr>
      <w:tr w:rsidR="00DC6898" w:rsidRPr="003923E8" w:rsidTr="00DC6898">
        <w:trPr>
          <w:trHeight w:val="901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2015-2022 годы</w:t>
            </w:r>
          </w:p>
        </w:tc>
      </w:tr>
      <w:tr w:rsidR="00DC6898" w:rsidRPr="003923E8" w:rsidTr="00DC6898">
        <w:trPr>
          <w:trHeight w:val="356"/>
        </w:trPr>
        <w:tc>
          <w:tcPr>
            <w:tcW w:w="2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программы, в том числе по годам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 на реализацию мероприятий программы в течение 2015-2022 г.г. по всем источникам финансирования будет привлечено 506488,43292 тыс. руб.,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2015 г. - 71 050,64802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 - 17 217,12672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г. - 21 746,19653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г. - 17 030,93145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г. - 18285,389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г. - 119913,5212 тыс. руб.;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г. - 126171,31 тыс. руб.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г. - 115073,31 тыс. руб.</w:t>
            </w:r>
          </w:p>
        </w:tc>
      </w:tr>
      <w:tr w:rsidR="00DC6898" w:rsidRPr="003923E8" w:rsidTr="00DC6898">
        <w:trPr>
          <w:trHeight w:val="393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увеличение годового объема ввода жилья к 2022 году до 20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тыс.кв. метров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жильем 6 многодетных семей, нуждающихся в жилых помещениях;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единовременных денежных выплат и жилищных субсидий за счет средств федерального бюджета гражданам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, перед которыми государство имеет обязательства по обеспечению жилыми помещениями в соответствии с законодательством;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жильем 90 семей, признанных в установленном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жилых помещениях по договорам социального найма, и договорам найма специализированного жилищного фонда;</w:t>
            </w:r>
          </w:p>
          <w:p w:rsidR="00DC6898" w:rsidRPr="003923E8" w:rsidRDefault="00DC6898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жильем 22 молодых семьи, нуждающихся в жилых помещениях</w:t>
            </w:r>
          </w:p>
        </w:tc>
      </w:tr>
    </w:tbl>
    <w:p w:rsidR="001D1161" w:rsidRPr="003923E8" w:rsidRDefault="001D1161" w:rsidP="003923E8">
      <w:p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72" w:rsidRPr="003923E8" w:rsidRDefault="00E71372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«Энергосбережение и повышение надежности</w:t>
      </w:r>
      <w:r w:rsidR="003923E8"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энергоснабжения в топливно-энергетическом комплексе ЗАТО </w:t>
      </w:r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481DE4" w:rsidRPr="003923E8" w:rsidRDefault="00481DE4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E71372" w:rsidRDefault="00E71372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Паспорт</w:t>
      </w:r>
      <w:r w:rsidR="0059139F" w:rsidRPr="003923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Pr="003923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программы </w:t>
      </w:r>
    </w:p>
    <w:p w:rsidR="003923E8" w:rsidRPr="003923E8" w:rsidRDefault="003923E8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69" w:type="dxa"/>
        <w:jc w:val="center"/>
        <w:tblInd w:w="-12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7192"/>
      </w:tblGrid>
      <w:tr w:rsidR="002624F1" w:rsidRPr="003923E8" w:rsidTr="002624F1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надежности энергоснабжения в топливно-энергетическом комплексе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- Программа)</w:t>
            </w:r>
          </w:p>
        </w:tc>
      </w:tr>
      <w:tr w:rsidR="002624F1" w:rsidRPr="003923E8" w:rsidTr="002624F1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по тексту - МКУ «ГКМХ»)</w:t>
            </w:r>
          </w:p>
        </w:tc>
      </w:tr>
      <w:tr w:rsidR="002624F1" w:rsidRPr="003923E8" w:rsidTr="002624F1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использования энергетических ресурсов в жилищно-коммунальном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Снижение расходов бюджетных организаций, организаций жилищно-коммунального комплекса города на топливо, тепловую и электрическую энергию.</w:t>
            </w:r>
          </w:p>
        </w:tc>
      </w:tr>
      <w:tr w:rsidR="002624F1" w:rsidRPr="003923E8" w:rsidTr="002624F1">
        <w:trPr>
          <w:trHeight w:val="10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1.Создание системы нормативно-правового, финансово-экономического и организационного механизмов энергосбережения.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Экономия топлива в результате проведения энергосберегающих мероприятий.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3.Организация обязательного учета потребления энергоресурсов и воды у потребителей, для сокращения «коммерческих» потерь и оценки внедрения энергосберегающих мероприятий;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4. Проведение энергетических обследований и разработка энергетических паспортов на объектах городской бюджетной сферы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5. Подготовка предприятий жилищно-коммунального хозяйства к работе с потребителями в условиях 100 % приборного учета потребления энергоресурсов и воды.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6. Повышение надежности энерг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оснабжения потребителей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области;</w:t>
            </w:r>
          </w:p>
        </w:tc>
      </w:tr>
      <w:tr w:rsidR="002624F1" w:rsidRPr="003923E8" w:rsidTr="002624F1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указан в приложении №1.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4F1" w:rsidRPr="003923E8" w:rsidTr="002624F1">
        <w:trPr>
          <w:trHeight w:val="43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2017-2022 г. г.</w:t>
            </w:r>
          </w:p>
        </w:tc>
      </w:tr>
      <w:tr w:rsidR="002624F1" w:rsidRPr="003923E8" w:rsidTr="002624F1">
        <w:trPr>
          <w:trHeight w:val="3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Объем финан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сирования программы составляет 98390,23029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год – 14252,83174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год 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15655,36015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год – 19132,0384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год – 16250,0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год – 16300,0 тыс.</w:t>
            </w:r>
            <w:r w:rsidR="00481DE4" w:rsidRPr="00392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624F1" w:rsidRPr="003923E8" w:rsidRDefault="00481DE4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год – 16800,0 тыс. </w:t>
            </w:r>
            <w:r w:rsidR="002624F1" w:rsidRPr="003923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624F1" w:rsidRPr="003923E8" w:rsidTr="002624F1">
        <w:trPr>
          <w:trHeight w:val="39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в 2017-2022 годах позволит достигнуть следующих результатов: 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За счет проведенных работ по ремонту, модернизации жилищно-коммунального хозяйства не менее чем на 50% снизится количество аварийных ситуаций на инженерных сетях, соответственно будут снижены затраты на аварийные и текущие ремонты, техническое обслуживание.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Снижение «коммерческих потерь» и затрат организаций за счет внедрения средств учета ТЭР.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Экономия энергоресурсов должна составить: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электроэнергия -336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тепловая энергия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- 9,8 тыс. Гкал</w:t>
            </w:r>
          </w:p>
          <w:p w:rsidR="002624F1" w:rsidRPr="003923E8" w:rsidRDefault="002624F1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вода – 75 тыс. м³</w:t>
            </w:r>
          </w:p>
          <w:p w:rsidR="002624F1" w:rsidRPr="003923E8" w:rsidRDefault="00481DE4" w:rsidP="003923E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2624F1" w:rsidRPr="003923E8">
              <w:rPr>
                <w:rFonts w:ascii="Times New Roman" w:hAnsi="Times New Roman" w:cs="Times New Roman"/>
                <w:sz w:val="24"/>
                <w:szCs w:val="24"/>
              </w:rPr>
              <w:t>планируемый экономический эффект от реализации мероприятий Программы за весь период действия оценивается в 7,5 млн. руб.</w:t>
            </w:r>
          </w:p>
        </w:tc>
      </w:tr>
    </w:tbl>
    <w:p w:rsidR="00E71372" w:rsidRPr="003923E8" w:rsidRDefault="00E71372" w:rsidP="003923E8">
      <w:pPr>
        <w:tabs>
          <w:tab w:val="left" w:pos="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4D9" w:rsidRPr="003923E8" w:rsidRDefault="00DE44D9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«Жилищно-коммунальный комплекс ЗАТО </w:t>
      </w:r>
      <w:r w:rsidR="003923E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bCs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Владимирской области»</w:t>
      </w:r>
    </w:p>
    <w:p w:rsidR="004271BD" w:rsidRPr="003923E8" w:rsidRDefault="004271BD" w:rsidP="00392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80" w:rsidRPr="003923E8" w:rsidRDefault="00A44076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C9609A" w:rsidRPr="003923E8" w:rsidRDefault="00C9609A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977"/>
        <w:gridCol w:w="7229"/>
      </w:tblGrid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«Жилищно-коммунальный комплекс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по тексту – Программа)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по тексту - МКУ «ГКМХ») 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1.Подпрограмма «Развитие жилищно-коммунального комплекса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Подпрограмма «Ведомственная программа «Строительный контроль при выполнении работ по капитальному ремонту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общего имущества в многоквартирных домах, расположенных на территории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развития коммунальной инфраструктуры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области, создание комфортных условий проживания граждан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</w:t>
            </w:r>
            <w:r w:rsid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 действующего законодательства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модернизация объектов коммунальной инфраструктуры муниципального образования;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тарифной нагрузки для населения,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снижения издержек и повышения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предоставляемых жилищно-коммунальных услуг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работ по капитальному ремонту многоквартирных домов</w:t>
            </w:r>
            <w:r w:rsidRP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полном соответствии</w:t>
            </w:r>
            <w:r w:rsid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требованиям действующего законодательства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Доступность для потребителей товаров и услуг организаций коммунального комплекса; выполнение работ по капитальному ремонту многоквартирных домов в соответствие с региональной программой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 2014 по 2043 годы, 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годы, в том числе: 1 этап – 2017 год, 2 этап – 2018 год, 3 этап – 2019 год, 4 этап – 2020 год, 5 этап – 2021 год, 6 этап – 2022 год.</w:t>
            </w:r>
            <w:proofErr w:type="gramEnd"/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–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241 324,70766 тыс. руб., в том числе по годам: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год –41 190,83647 тыс. руб.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год –39 621,41262 тыс. руб.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год –43 111,64211 тыс. руб.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год –40 231,15546 тыс. руб.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2021 год –37 921,71100 тыс. руб. </w:t>
            </w:r>
          </w:p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год –39 247,95000 тыс. руб.</w:t>
            </w:r>
          </w:p>
        </w:tc>
      </w:tr>
      <w:tr w:rsidR="00C9609A" w:rsidRPr="003923E8" w:rsidTr="00C9609A">
        <w:tc>
          <w:tcPr>
            <w:tcW w:w="2977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C9609A" w:rsidRPr="003923E8" w:rsidRDefault="00C9609A" w:rsidP="0039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Устойчивое и надежное функционирование систем жизнеобеспечения населения, повышение качества жилищно-коммунальных услуг в сочетании с оптимизацией затрат и обеспечением социальной защиты населения</w:t>
            </w:r>
          </w:p>
        </w:tc>
      </w:tr>
    </w:tbl>
    <w:p w:rsidR="00C9609A" w:rsidRPr="003923E8" w:rsidRDefault="00C9609A" w:rsidP="003923E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AF0" w:rsidRPr="003923E8" w:rsidRDefault="008F3AF0" w:rsidP="003923E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«Охрана окружающей среды </w:t>
      </w:r>
    </w:p>
    <w:p w:rsidR="00A44076" w:rsidRPr="003923E8" w:rsidRDefault="008F3AF0" w:rsidP="003923E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ЗАТО </w:t>
      </w:r>
      <w:r w:rsid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Владимирской области»</w:t>
      </w:r>
    </w:p>
    <w:p w:rsidR="000C396C" w:rsidRPr="003923E8" w:rsidRDefault="000C396C" w:rsidP="003923E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1225" w:rsidRPr="003923E8" w:rsidRDefault="008F3AF0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муниципальной программы</w:t>
      </w:r>
    </w:p>
    <w:p w:rsidR="006214F4" w:rsidRPr="003923E8" w:rsidRDefault="006214F4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7229"/>
      </w:tblGrid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муниципальной</w:t>
            </w:r>
            <w:proofErr w:type="gramEnd"/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– Программа)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(далее МКУ «ГКМХ»)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Муниципальное унитарное предприятие «Жилищно-коммунальное хозяйство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 (далее – МУП «ЖКХ)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учреждение «Дорожник» (далее – МКУ «Дорожник»)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Подпрограммы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«Городские леса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«Отходы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окружающей среды и сохранение природных богатств, предотвращение экологически вредных последствий хозяйственной деятельности в интересах сохранения здоровья и развития общества 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Сохранение природных ландшафтов, используемых для массового отдыха населения;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Формирование у населения общей и экологической культуры и нравственности, совершенствование системы экологического просвещения, повышение роли населения и общественных организаций в оздоровлении экологической обстановки;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Выявление и предотвращение нарушений законодательства в области охраны окружающей среды;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Утилизация биологических отходов с соблюдением ветеринарно-санитарных правил;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>Обеспечение соблюдения субъектами хозяйственной и иной деятельности требований и нормативных документов в области охраны окружающей среды;</w:t>
            </w:r>
          </w:p>
          <w:p w:rsidR="00C9609A" w:rsidRPr="003923E8" w:rsidRDefault="00C9609A" w:rsidP="003923E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 xml:space="preserve">Обеспечение в полном объеме перечислений всеми субъектами </w:t>
            </w:r>
            <w:r w:rsidRPr="003923E8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и иной деятельности платы за негативное воздействие на окружающую среду.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Целевые индикаторы и показатели: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Программы приведены в приложении № 1 к муниципальной программе «Охрана окружающей среды ЗАТО </w:t>
            </w:r>
            <w:r w:rsidR="003923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2017-2022 годы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 этап – 2017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 этап – 2018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 этап – 2019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 этап – 2020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 этап – 2021 год</w:t>
            </w:r>
          </w:p>
          <w:p w:rsidR="00C9609A" w:rsidRPr="003923E8" w:rsidRDefault="00C9609A" w:rsidP="00392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6 этап – 2022 год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бюджетных ассигнований программы, в том числе по годам: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Pr="0039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30 917,73110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год – 4 773,75170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год – 5 040,90320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год – 9 674,55950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год – 571,29470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 год 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5 428,61100 тыс. руб.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 год – 5 428,61100 тыс. руб.</w:t>
            </w:r>
          </w:p>
        </w:tc>
      </w:tr>
      <w:tr w:rsidR="00C9609A" w:rsidRPr="003923E8" w:rsidTr="006C05E7">
        <w:tc>
          <w:tcPr>
            <w:tcW w:w="2977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7229" w:type="dxa"/>
            <w:shd w:val="clear" w:color="auto" w:fill="FFFFFF"/>
          </w:tcPr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потенциальных рисков, связанных с неблагоприятным влиянием экологических факторов;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лесного фонда;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опасности лесных пожаров;</w:t>
            </w:r>
          </w:p>
          <w:p w:rsidR="00C9609A" w:rsidRPr="003923E8" w:rsidRDefault="00C9609A" w:rsidP="003923E8">
            <w:pPr>
              <w:pStyle w:val="a5"/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загрязнения источников питьевого водоснабжения</w:t>
            </w:r>
          </w:p>
        </w:tc>
      </w:tr>
    </w:tbl>
    <w:p w:rsidR="003923E8" w:rsidRPr="003923E8" w:rsidRDefault="003923E8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9B" w:rsidRPr="003923E8" w:rsidRDefault="0078389B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«Обеспечение населения ЗАТО </w:t>
      </w:r>
      <w:r w:rsidR="003923E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Владимирской области питьевой водой»</w:t>
      </w:r>
    </w:p>
    <w:p w:rsidR="008F3AF0" w:rsidRPr="003923E8" w:rsidRDefault="008F3AF0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9FB" w:rsidRPr="003923E8" w:rsidRDefault="004309FB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5C1225" w:rsidRPr="003923E8" w:rsidRDefault="005C1225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25" w:type="dxa"/>
        <w:jc w:val="center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7148"/>
      </w:tblGrid>
      <w:tr w:rsidR="00665923" w:rsidRPr="003923E8" w:rsidTr="00665923">
        <w:trPr>
          <w:trHeight w:val="96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населения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питьевой водой»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(далее по тексту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Программа)</w:t>
            </w:r>
          </w:p>
        </w:tc>
      </w:tr>
      <w:tr w:rsidR="00665923" w:rsidRPr="003923E8" w:rsidTr="006C05E7">
        <w:trPr>
          <w:trHeight w:val="96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области» (далее по тексту - МКУ «ГКМХ»)</w:t>
            </w:r>
          </w:p>
        </w:tc>
      </w:tr>
      <w:tr w:rsidR="00665923" w:rsidRPr="003923E8" w:rsidTr="006C05E7">
        <w:trPr>
          <w:trHeight w:val="42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65923" w:rsidRPr="003923E8" w:rsidTr="006C05E7">
        <w:trPr>
          <w:trHeight w:val="6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Обеспечение населения города качественной питьевой водой, соответствующей санитарным нормам и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правилам и ГОСТам</w:t>
            </w:r>
          </w:p>
        </w:tc>
      </w:tr>
      <w:tr w:rsidR="00665923" w:rsidRPr="003923E8" w:rsidTr="00665923">
        <w:trPr>
          <w:trHeight w:val="10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665923" w:rsidRPr="003923E8" w:rsidRDefault="00665923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Удовлетворение потребностей населения города в питьевой воде; </w:t>
            </w:r>
          </w:p>
          <w:p w:rsidR="00E91782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Постоянное поддержание качества воды в соответствии с требова</w:t>
            </w:r>
            <w:r w:rsidR="00E91782"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ниями санитарных правил и норм;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необходимой технологической надежности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 хозяйственно-питьевого водоснабжения;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Снижение сбросов загрязняющих веществ, иных веществ и микроорганизмов для объектов централизованного водоотведения</w:t>
            </w:r>
          </w:p>
        </w:tc>
      </w:tr>
      <w:tr w:rsidR="00665923" w:rsidRPr="003923E8" w:rsidTr="00665923">
        <w:trPr>
          <w:trHeight w:val="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Соответствие качества питьевой воды санитарным нормам.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Соответствие допустимых сбросов загрязняющих веществ, иных веществ и микроорганизмов для объектов централизованного водоотведения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 Снижение износа сетей и сооружений водоснабжения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водоотведения.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Количественные показатели приведены в разделе программы «Основные цели и задачи программы, целевые индикаторы, сроки и этапы ее реализации»</w:t>
            </w:r>
          </w:p>
        </w:tc>
      </w:tr>
      <w:tr w:rsidR="00665923" w:rsidRPr="003923E8" w:rsidTr="00665923">
        <w:trPr>
          <w:trHeight w:val="62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2017-2022 г. г.</w:t>
            </w:r>
          </w:p>
        </w:tc>
      </w:tr>
      <w:tr w:rsidR="00665923" w:rsidRPr="003923E8" w:rsidTr="00665923">
        <w:trPr>
          <w:trHeight w:val="1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 программы составляет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144011,83472 тыс. руб., в том числе по годам: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–12569,49306 тыс.</w:t>
            </w:r>
            <w:r w:rsidR="006C05E7"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год-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7666,97766тыс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год- 1400,364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13815,0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51215,0 </w:t>
            </w:r>
            <w:proofErr w:type="spell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57345,0 тыс. руб.</w:t>
            </w:r>
          </w:p>
        </w:tc>
      </w:tr>
      <w:tr w:rsidR="00665923" w:rsidRPr="003923E8" w:rsidTr="00665923">
        <w:trPr>
          <w:trHeight w:val="39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782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Устранение прямых и косвенных потерь в системах водо</w:t>
            </w:r>
            <w:r w:rsidR="00E91782"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снабжения.</w:t>
            </w:r>
          </w:p>
          <w:p w:rsidR="00665923" w:rsidRPr="003923E8" w:rsidRDefault="0066592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2.Предотвращение загрязнения и оздоровления источников питьевого водоснабжения. </w:t>
            </w:r>
          </w:p>
        </w:tc>
      </w:tr>
    </w:tbl>
    <w:p w:rsidR="005C1225" w:rsidRPr="003923E8" w:rsidRDefault="005C1225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215" w:rsidRPr="003923E8" w:rsidRDefault="00DA4215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«Развитие пассажирских перевозок</w:t>
      </w:r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 территории ЗАТО </w:t>
      </w:r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DA4215" w:rsidRPr="003923E8" w:rsidRDefault="00DA4215" w:rsidP="00392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4215" w:rsidRPr="003923E8" w:rsidRDefault="00DA4215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муниципальной программы</w:t>
      </w:r>
    </w:p>
    <w:p w:rsidR="005C1225" w:rsidRPr="003923E8" w:rsidRDefault="005C1225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4" w:type="dxa"/>
        <w:jc w:val="center"/>
        <w:tblInd w:w="-17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99"/>
        <w:gridCol w:w="7085"/>
      </w:tblGrid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муниципальной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пассажирских перевозок на 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территории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ЗАТО г.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Радужный Владимирской области» (далее по тексту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Программа)</w:t>
            </w: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казенное учреждение «Городской Комитет муниципального хозяйства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Владимирской области» (далее по тексту - МКУ «ГКМХ»)</w:t>
            </w: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по управлению муниципальным имуществом (далее по тексту – КУМИ);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унитарное предприятие «Автотранспортные перевозки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Владимирской области (далее по тексту - МУП «АТП»)</w:t>
            </w: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и совершенствование транспортного обслуживания населения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Владимирской области в соответствии с действующими нормативно-правовыми актами в сфере организации пассажирских перевозок. Повышение комфорта и безопасности городского общественного транспорта.</w:t>
            </w:r>
          </w:p>
        </w:tc>
      </w:tr>
      <w:tr w:rsidR="000E0613" w:rsidRPr="003923E8" w:rsidTr="000E0613">
        <w:trPr>
          <w:trHeight w:val="284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Задачи программы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наиболее полного удовлетворения потребностей населения в передвижении на общественном транспорте при оптимальном использовании транспортных средств;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увеличение доступности общественного транспорта, повышение качества и безопасности пассажирских перевозок;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оказание мер социальной поддержки отдельным категориям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проезду на городском маршруте;</w:t>
            </w: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1.Регулярность выполнения рейсов городского автобусного маршрута 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2.Жалобы населения на качество перевозки пассажиров на городском автобусном маршруте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0613" w:rsidRPr="003923E8" w:rsidTr="000E0613">
        <w:trPr>
          <w:trHeight w:val="1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2017-2022 г. г.</w:t>
            </w:r>
          </w:p>
        </w:tc>
      </w:tr>
      <w:tr w:rsidR="000E0613" w:rsidRPr="003923E8" w:rsidTr="000E0613">
        <w:trPr>
          <w:trHeight w:val="1680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 программы составляет 61408,64166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уб., в том числе по годам: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- 7413,29152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-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10524,20414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 – 5747,146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10908,00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уб.;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-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10908,00 тыс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15908,00 тыс. руб.</w:t>
            </w:r>
          </w:p>
        </w:tc>
      </w:tr>
      <w:tr w:rsidR="000E0613" w:rsidRPr="003923E8" w:rsidTr="000E0613">
        <w:trPr>
          <w:trHeight w:val="396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0613" w:rsidRPr="003923E8" w:rsidRDefault="000E0613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направлена на обеспечение потребности населения в качественных и безопасных пассажирских перевозках, а также эффективное и устойчивое функционирование предприятий транспо</w:t>
            </w:r>
            <w:r w:rsidR="00E14D59"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ртного комплекса на территории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ЗАТО г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 Владимирской области.</w:t>
            </w:r>
          </w:p>
        </w:tc>
      </w:tr>
    </w:tbl>
    <w:p w:rsidR="006214F4" w:rsidRPr="003923E8" w:rsidRDefault="006214F4" w:rsidP="003923E8">
      <w:pPr>
        <w:pStyle w:val="ConsPlusCell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5FB5" w:rsidRPr="003923E8" w:rsidRDefault="00A75B1C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="00CC5FB5"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«Дорожное хозяйство и благоустройство </w:t>
      </w:r>
    </w:p>
    <w:p w:rsidR="00CC5FB5" w:rsidRPr="003923E8" w:rsidRDefault="00CC5FB5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ЗАТО </w:t>
      </w:r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Владимирской области»</w:t>
      </w:r>
    </w:p>
    <w:p w:rsidR="00DA4215" w:rsidRPr="003923E8" w:rsidRDefault="00DA4215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B0A83" w:rsidRPr="003923E8" w:rsidRDefault="00AB0A83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муниципальной программы</w:t>
      </w:r>
    </w:p>
    <w:p w:rsidR="00AB0A83" w:rsidRPr="003923E8" w:rsidRDefault="00AB0A83" w:rsidP="003923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229"/>
      </w:tblGrid>
      <w:tr w:rsidR="00E14D59" w:rsidRPr="003923E8" w:rsidTr="006C05E7">
        <w:trPr>
          <w:trHeight w:val="967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«Дорожное хозяйство и благоустройство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E14D59" w:rsidRPr="003923E8" w:rsidTr="006C05E7">
        <w:trPr>
          <w:trHeight w:val="977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муниципальное казенное учреждение «Дорожник»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 (далее по тексту МКУ «Дорожник»)</w:t>
            </w:r>
          </w:p>
        </w:tc>
      </w:tr>
      <w:tr w:rsidR="00E14D59" w:rsidRPr="003923E8" w:rsidTr="006C05E7">
        <w:trPr>
          <w:trHeight w:val="699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МКУ «ГКМХ»</w:t>
            </w:r>
          </w:p>
        </w:tc>
      </w:tr>
      <w:tr w:rsidR="00E14D59" w:rsidRPr="003923E8" w:rsidTr="006C05E7">
        <w:trPr>
          <w:trHeight w:val="688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на основе следующих подпрограмм: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1. Подпрограмма «Строительство, ремонт и реконструкция автомобильных дорог общего пользования местного значения»;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2. Подпрограмма «Строительство, ремонт и реконструкция объектов благоустройства»;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3. Подпрограмма «Содержание дорог и объектов благоустройства»;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4. Подпрограмма «Техническое обслуживание, ремонт и модернизация уличного освещения»;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5. Подпрограмма «Формирование комфортной городской среды»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6. Подпрограмма «Ведомственная программа «Ямочный ремонт, сезонные работы по благоустройству города».</w:t>
            </w:r>
          </w:p>
        </w:tc>
      </w:tr>
      <w:tr w:rsidR="00E14D59" w:rsidRPr="003923E8" w:rsidTr="006C05E7">
        <w:trPr>
          <w:trHeight w:val="821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безопасности дорожного движения;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благоустройства города;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достижение результатов национального проекта «Безопасные и качественные автомобильные дороги» направленного на реализацию мероприятий по обеспечению безопасности дорожного движения»</w:t>
            </w:r>
          </w:p>
        </w:tc>
      </w:tr>
      <w:tr w:rsidR="00E14D59" w:rsidRPr="003923E8" w:rsidTr="006C05E7">
        <w:trPr>
          <w:trHeight w:val="142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обеспечение комфортного проживания населения и безопасности дорожного движения на территории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Владимирской области за счет проведения работ, связанных с приведением в нормативное состояние улично-дорожной сети и объектов благоустройства;</w:t>
            </w:r>
          </w:p>
          <w:p w:rsidR="00E14D59" w:rsidRPr="003923E8" w:rsidRDefault="00E14D59" w:rsidP="003923E8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снижение доли улично-дорожной сети и объектов благоустройства города, не соответствующих нормативным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требованиям;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эффективности расходования средств областного и городского бюджета на приведение в нормативное состояние улично-дорожной сети и объектов благоустройства; 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комплекса мер по реконструкции, капитальному ремонту, модернизации существующих объектов благоустройства;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комплекса мер по строительству (устройству) новых объектов благоустройства;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временных рабочих мест, имеющих полезную направленность в содействии улучшения экологической обстановки;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расходов на приведение в нормативное состояние 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сети автомобильных дорог общего пользования местного значения городской агломерации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реализации национального проекта «Безопасные и качественные автомобильные дороги»</w:t>
            </w:r>
          </w:p>
        </w:tc>
      </w:tr>
      <w:tr w:rsidR="00E14D59" w:rsidRPr="003923E8" w:rsidTr="006C05E7">
        <w:trPr>
          <w:trHeight w:val="3416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Целевыми индикаторами и показателями программы являются: </w:t>
            </w:r>
          </w:p>
          <w:p w:rsidR="00E14D59" w:rsidRPr="003923E8" w:rsidRDefault="00E14D59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площадь улично-дорожной сети, приведенная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нормативное состояние;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установленных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новых игровых и спортивных комплексов;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хозяйственных площадок, приведенных в нормативное состояние;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приведение наружного освещения в соответствие с установленными нормативами;</w:t>
            </w:r>
          </w:p>
          <w:p w:rsidR="00E14D59" w:rsidRPr="003923E8" w:rsidRDefault="00E14D59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объем приведенных в нормативное состояние объектов благоустройства.</w:t>
            </w:r>
          </w:p>
        </w:tc>
      </w:tr>
      <w:tr w:rsidR="00E14D59" w:rsidRPr="003923E8" w:rsidTr="006C05E7">
        <w:trPr>
          <w:trHeight w:val="1301"/>
        </w:trPr>
        <w:tc>
          <w:tcPr>
            <w:tcW w:w="2977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7229" w:type="dxa"/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 2017-2022 г.г.: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1 этап – 2017 год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 этап – 2018 год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3 этап – 2019 год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этап – 2020 год 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5 этап – 2021 год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6 этап – 2022 год</w:t>
            </w:r>
          </w:p>
        </w:tc>
      </w:tr>
      <w:tr w:rsidR="00E14D59" w:rsidRPr="003923E8" w:rsidTr="006C05E7">
        <w:trPr>
          <w:trHeight w:val="127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бюджетных ассигнований программы, в том числе по годам: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– 464 469,60500 руб., в том числе: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2017 год- 76 573,46061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2018 год- 68 862,02731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2019 год- 78 406,21583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2020 год- 101 079,87480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2021 год- 72 687,22880 тыс. руб.</w:t>
            </w:r>
          </w:p>
          <w:p w:rsidR="00E14D59" w:rsidRPr="003923E8" w:rsidRDefault="00E14D59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2022 год- 67 034,32880 тыс. руб.</w:t>
            </w:r>
          </w:p>
        </w:tc>
      </w:tr>
      <w:tr w:rsidR="0017451C" w:rsidRPr="003923E8" w:rsidTr="000B45E5">
        <w:trPr>
          <w:trHeight w:val="49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51C" w:rsidRPr="003923E8" w:rsidRDefault="0017451C" w:rsidP="003923E8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программы должна обеспечить улучшение потребительских свойств улично-дорожной сети и объектов благоустройства за счет надлежащего содержания и проведения ремонта.</w:t>
            </w:r>
          </w:p>
          <w:p w:rsidR="0017451C" w:rsidRPr="003923E8" w:rsidRDefault="0017451C" w:rsidP="003923E8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Показателем социально-экономической эффективности будет являться создание комфортной среды для проживания населения, положительное воздействие на экономику, социальную сферу и экологическую ситуацию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Владимирской области.</w:t>
            </w:r>
          </w:p>
          <w:p w:rsidR="0017451C" w:rsidRPr="003923E8" w:rsidRDefault="0017451C" w:rsidP="003923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Кроме этого реализация мероприятий программы: 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Позволит снизить эксплуатационные затраты 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старого оборудования детских, спортивных и хозяйственных площадок.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2. Будет способствовать укреплению здоровья и воспитанию детей.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Обеспечит полноценный отдых и улучшение бытовых условий жителей города.</w:t>
            </w:r>
          </w:p>
          <w:p w:rsidR="0017451C" w:rsidRPr="003923E8" w:rsidRDefault="0017451C" w:rsidP="00392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4. Улучшит экологическую среду города.</w:t>
            </w:r>
          </w:p>
        </w:tc>
      </w:tr>
    </w:tbl>
    <w:p w:rsidR="00AB0A83" w:rsidRPr="003923E8" w:rsidRDefault="00AB0A83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9E" w:rsidRPr="003923E8" w:rsidRDefault="003C3F9E" w:rsidP="00392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«Доступная среда для людей с ограниченными возможностями ЗАТО </w:t>
      </w:r>
      <w:r w:rsidR="003923E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sz w:val="24"/>
          <w:szCs w:val="24"/>
        </w:rPr>
        <w:t>адужный</w:t>
      </w:r>
      <w:r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Владимирской области»</w:t>
      </w:r>
    </w:p>
    <w:p w:rsidR="00AB0A83" w:rsidRPr="003923E8" w:rsidRDefault="00AB0A83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C1" w:rsidRPr="003923E8" w:rsidRDefault="008A4CC1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8A4CC1" w:rsidRPr="003923E8" w:rsidRDefault="008A4CC1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7229"/>
      </w:tblGrid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«Доступная среда для людей с ограниченными возможностями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«Городской комитет муниципального хозяйства ЗАТО 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Владимирской области» (далее -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МКУ «ГКМХ»)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условий, способствующих интеграции инвалидов и других </w:t>
            </w:r>
            <w:proofErr w:type="spell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маломобильный</w:t>
            </w:r>
            <w:proofErr w:type="spell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населения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общество и повышению уровня их жизни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оснащение действующих объектов социальной сферы, средствами, обеспечивающими беспрепятственный доступ к ним инвалидов и других </w:t>
            </w:r>
            <w:proofErr w:type="spell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маломобильный</w:t>
            </w:r>
            <w:proofErr w:type="spell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населения с учетом их потребностей;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приспособление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получения качественного дошкольного образования детьми-инвалидами в дошкольных образовательных учреждениях.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29" w:type="dxa"/>
          </w:tcPr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переоборудованного жилья инвалидов-колясочников для возможности их беспрепятственного передвижения.</w:t>
            </w:r>
          </w:p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поручней, которыми оборудованы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жилые дома и объекты социальной инфраструктуры.</w:t>
            </w:r>
          </w:p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пандусов, которыми оборудованы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жилые дома и объекты социальной инфраструктуры.</w:t>
            </w:r>
          </w:p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возраста.</w:t>
            </w:r>
          </w:p>
          <w:p w:rsidR="004D09E3" w:rsidRPr="003923E8" w:rsidRDefault="007B7B22" w:rsidP="003923E8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организаций.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2017 – 2022 годы. Мероприятия</w:t>
            </w:r>
            <w:r w:rsid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реализуются: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1 этап – 2019 год;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2 этап – 2020 год;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3 этап – 2021 год;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4 этап – 2022 год</w:t>
            </w:r>
          </w:p>
        </w:tc>
      </w:tr>
      <w:tr w:rsidR="004D09E3" w:rsidRPr="003923E8" w:rsidTr="006B5F3C"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Общие затраты на реализацию Программы в 2017 – 2022 годы составят 3037,744 тыс. рублей, в том числе: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2017 году – 76,5 тыс. рублей;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2018 году – 2522,1 тыс. рублей;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– 208,144 тыс. рублей.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-77,0 тыс. рублей.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– 77,0 тыс. рублей.</w:t>
            </w:r>
          </w:p>
          <w:p w:rsidR="004D09E3" w:rsidRPr="003923E8" w:rsidRDefault="004D09E3" w:rsidP="003923E8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77,0 тыс. рублей</w:t>
            </w:r>
          </w:p>
        </w:tc>
      </w:tr>
      <w:tr w:rsidR="004D09E3" w:rsidRPr="003923E8" w:rsidTr="007B7B22">
        <w:trPr>
          <w:trHeight w:val="10476"/>
        </w:trPr>
        <w:tc>
          <w:tcPr>
            <w:tcW w:w="2977" w:type="dxa"/>
          </w:tcPr>
          <w:p w:rsidR="004D09E3" w:rsidRPr="003923E8" w:rsidRDefault="004D09E3" w:rsidP="0039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4D09E3" w:rsidRPr="003923E8" w:rsidRDefault="004D09E3" w:rsidP="003923E8">
            <w:pPr>
              <w:pStyle w:val="20"/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переоборудование жилья для 2-х инвалидов колясочников для возможности их беспрепятственного передвижения (по заявлениям граждан);</w:t>
            </w:r>
          </w:p>
          <w:p w:rsidR="004D09E3" w:rsidRPr="003923E8" w:rsidRDefault="004D09E3" w:rsidP="003923E8">
            <w:pPr>
              <w:pStyle w:val="20"/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оборудование 12 пандусами многоквартирных жилых домов и объектов социальной инфраструктуры города; </w:t>
            </w:r>
          </w:p>
          <w:p w:rsidR="004D09E3" w:rsidRPr="003923E8" w:rsidRDefault="004D09E3" w:rsidP="003923E8">
            <w:pPr>
              <w:pStyle w:val="20"/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3 поручнями многоквартирных жилых домов и объектов социальной инфраструктуры города;</w:t>
            </w:r>
          </w:p>
          <w:p w:rsidR="004D09E3" w:rsidRPr="003923E8" w:rsidRDefault="004D09E3" w:rsidP="003923E8">
            <w:pPr>
              <w:pStyle w:val="20"/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90% детей-инвалидов в возрасте от 1,5 до 7 лет, охваченных дошкольным образованием, от общей численности детей-инвалидов данного возраста;</w:t>
            </w:r>
          </w:p>
          <w:p w:rsidR="004D09E3" w:rsidRPr="003923E8" w:rsidRDefault="004D09E3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в одном (33% от числа дошкольных организаций) дошкольном образовательном учреждении образования, универсальной </w:t>
            </w:r>
            <w:proofErr w:type="spell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для инклюзивного образования детей-инвалидов.</w:t>
            </w:r>
          </w:p>
          <w:p w:rsidR="004D09E3" w:rsidRPr="003923E8" w:rsidRDefault="007B7B22" w:rsidP="003923E8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архитектурной доступности дошкольных образовательных учреждений, в т.ч.: устройство пандусов, расширение дверных проемов, замена напольных покрытий, демонтаж дверных порогов, установка перил вдоль стен внутри здания, устройство разметки, оборудование санитарно-гигиенических помещений, переоборудование и приспособление раздевалок, спортивных и актовых (музыкальных) залов, столовых, библиотек, учебных кабинетов (групповых помещений), кабинетов педагогов-психологов, учителей-логопедов, учителей-дефектологов, комнат психологической разгрузки, медицинских кабинетов, создание информационных уголков с учетом</w:t>
            </w:r>
            <w:proofErr w:type="gramEnd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особых потребностей детей-инвалидов, устан</w:t>
            </w:r>
            <w:r w:rsidR="006B5F3C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овка подъемных устройств и т.д.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ограничен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ными возможностями здоровья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и инвалидов в учреждениях образования, в том числе: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оборудованием, в том числе приобретение специального учебного, реабилитационного, компьютерного оборудования в соответствии с учетом разнообразия особых образовательных потребностей и индивидуальных возможностей детей-инвалидов и детей с ОВЗ, оснащение кабинетов педагога-психолога, учителя-логопеда и учителя-дефектолога, кабинета психологической разгрузки (сенсорной</w:t>
            </w:r>
            <w:proofErr w:type="gramEnd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комнаты), приобретение учебников (учебных пособий) для реализации адаптированных образовательных пр</w:t>
            </w:r>
            <w:r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 для занятий с детьми с </w:t>
            </w:r>
            <w:proofErr w:type="gramStart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ограниченным</w:t>
            </w:r>
            <w:proofErr w:type="gramEnd"/>
            <w:r w:rsidR="004D09E3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возможностями здоровья и инвалидами</w:t>
            </w:r>
            <w:r w:rsidR="00FF35CA" w:rsidRPr="003923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214F4" w:rsidRPr="003923E8" w:rsidRDefault="006214F4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B3" w:rsidRPr="00056664" w:rsidRDefault="00BA70D5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56664">
        <w:rPr>
          <w:rFonts w:ascii="Times New Roman" w:hAnsi="Times New Roman" w:cs="Times New Roman"/>
          <w:b/>
          <w:sz w:val="23"/>
          <w:szCs w:val="23"/>
        </w:rPr>
        <w:t xml:space="preserve">Муниципальная программа «Развитие образования ЗАТО </w:t>
      </w:r>
      <w:r w:rsidR="003923E8" w:rsidRPr="00056664">
        <w:rPr>
          <w:rFonts w:ascii="Times New Roman" w:hAnsi="Times New Roman" w:cs="Times New Roman"/>
          <w:b/>
          <w:sz w:val="23"/>
          <w:szCs w:val="23"/>
        </w:rPr>
        <w:t>г</w:t>
      </w:r>
      <w:proofErr w:type="gramStart"/>
      <w:r w:rsidR="003923E8" w:rsidRPr="00056664">
        <w:rPr>
          <w:rFonts w:ascii="Times New Roman" w:hAnsi="Times New Roman" w:cs="Times New Roman"/>
          <w:b/>
          <w:sz w:val="23"/>
          <w:szCs w:val="23"/>
        </w:rPr>
        <w:t>.Р</w:t>
      </w:r>
      <w:proofErr w:type="gramEnd"/>
      <w:r w:rsidR="003923E8" w:rsidRPr="00056664">
        <w:rPr>
          <w:rFonts w:ascii="Times New Roman" w:hAnsi="Times New Roman" w:cs="Times New Roman"/>
          <w:b/>
          <w:sz w:val="23"/>
          <w:szCs w:val="23"/>
        </w:rPr>
        <w:t>адужный</w:t>
      </w:r>
      <w:r w:rsidRPr="00056664">
        <w:rPr>
          <w:rFonts w:ascii="Times New Roman" w:hAnsi="Times New Roman" w:cs="Times New Roman"/>
          <w:b/>
          <w:sz w:val="23"/>
          <w:szCs w:val="23"/>
        </w:rPr>
        <w:t xml:space="preserve"> Владимирской области</w:t>
      </w:r>
    </w:p>
    <w:p w:rsidR="006214F4" w:rsidRPr="003923E8" w:rsidRDefault="006214F4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673E9" w:rsidRPr="003923E8" w:rsidRDefault="00B673E9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3A111B" w:rsidRPr="003923E8" w:rsidRDefault="003A111B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977"/>
        <w:gridCol w:w="7229"/>
      </w:tblGrid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образования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»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«Муниципальное казенное учреждение городской комитет муниципального хозяйства», муниципальное казенное учреждение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 и спорту», отдел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опеки и попечительства администрации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Подпрограмма «Развитие общего, дошкольного и дополнительного образования ЗАТО г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области»;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Подпрограмма «Совершенствование организации питания обучающихся муниципальных общеобразовательных учреждений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Подпрограмма «Совершенствование организации отдыха и оздоровления детей и подростков в ЗАТО г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области»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4. Подпрограмма «Обеспечение защиты прав и интересов детей-сирот и детей, оставшихся без попечительства родителей»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1.Обеспечение высокого качества образования в соответствии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 меняющимися запросами населения и перспективными задачами развития общества и экономики.</w:t>
            </w:r>
          </w:p>
          <w:p w:rsidR="003A111B" w:rsidRPr="003923E8" w:rsidRDefault="003A111B" w:rsidP="0039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2.Обеспечение адаптации детей-сирот,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детей, оставшихся без попечения родителей, лиц из их числа в обществе и на рынке труда, создание условий для их социальной мобильности.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максимальной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услуг организации отдыха детей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и их оздоровления, повышение качества и безопасности отдыха детей.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получения качественного дошкольного, общего и дополнительного образования путем обновления структуры и содержания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Сохранение и совершенствование организации питания учащихся образовательных школ и повышения его качества, обеспечение социальных гарантий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обучающихся на получение горячего и здорового питания.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удовлетворенности населения услугами по организации отдыха и оздоровления детей и подростков, в том числе, находящихся в трудной жизненной ситуации.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защиты прав и интересов детей-сирот и детей, оставшихся без попечения родителей, и лиц из числа детей-сирот и детей, оставшихся без попечительства родителей.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Удельный вес численности детей дошкольных образовательных учреждений в возрасте от 3 до 7 лет, охваченных образовательными программами, соответствующими новому образовательному стандарту дошкольного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2.Численность детей в дошкольных образовательных учреждениях, приходящихся на одного педагогического работника.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Доля детей-инвалидов дошкольного возраста, охваченных социальной поддержкой.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4. Отношение среднемесячной заработной платы педагогических работников муниципальных дошкольных образовательных учреждений к средней заработной плате в общем образовании Владимирской области.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5. Удельный вес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учреждениях общего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6. Удельный вес численности учащихся 9-10 классов, обучающихся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программам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программам профильного обучения.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7. Удельный вес численности обучающихся, занимающихся в первую смену, в общей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8. Число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педагогического работника общего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9.Удельный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начального общего, основного общего и среднего общего образования.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10.Удельный вес числа общеобразовательных учреждений, имеющих скорость подключения к информационно-телекоммуникационной сети "Интернет" от 1 Мбит/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общеобразовательных учреждений, подключенных к информационно-телекоммуникационной сети "Интернет".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11. Доля общеобразовательных учреждений, использующих дистанционные технологии, в общей численности общеобразовательных учреждений.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12.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13.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обучение.</w:t>
            </w:r>
          </w:p>
          <w:p w:rsidR="003A111B" w:rsidRPr="003923E8" w:rsidRDefault="009E20EA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111B" w:rsidRPr="003923E8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3A111B" w:rsidRPr="003923E8">
              <w:rPr>
                <w:rFonts w:ascii="Times New Roman" w:hAnsi="Times New Roman" w:cs="Times New Roman"/>
                <w:sz w:val="24"/>
                <w:szCs w:val="24"/>
              </w:rPr>
              <w:t>. 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во Владимирской области.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15. 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16. 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во Владимирской области.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17. Удельный вес числа образовательных учреждений, в которых созданы органы коллегиального управления с участием общественности (родители, работодатели), в общем числе образовательных учреждений.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18. Удельный вес числа образовательных учреждений,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учреждений.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19. Удельный вес числа образовательных учреждений, данные о которых представлены на официальном сайте для размещения информации о государственных и муниципальных учреждениях (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"Интернет", в общем числе муниципальных учреждений (дошкольных образовательных учреждений, общеобразовательных учреждений).</w:t>
            </w:r>
          </w:p>
          <w:p w:rsidR="003A111B" w:rsidRPr="003923E8" w:rsidRDefault="009E20EA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111B" w:rsidRPr="003923E8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3A111B" w:rsidRPr="003923E8">
              <w:rPr>
                <w:rFonts w:ascii="Times New Roman" w:hAnsi="Times New Roman" w:cs="Times New Roman"/>
                <w:sz w:val="24"/>
                <w:szCs w:val="24"/>
              </w:rPr>
              <w:t>. Доля образовательных учреждений (по уровням), ежегодно представляющих общественности публичный отчет, обеспечивающий открытость и прозрачность образовательной и хозяйственной деятельности.</w:t>
            </w:r>
          </w:p>
          <w:p w:rsidR="003A111B" w:rsidRPr="003923E8" w:rsidRDefault="009E20EA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111B" w:rsidRPr="003923E8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3A111B" w:rsidRPr="003923E8">
              <w:rPr>
                <w:rFonts w:ascii="Times New Roman" w:hAnsi="Times New Roman" w:cs="Times New Roman"/>
                <w:sz w:val="24"/>
                <w:szCs w:val="24"/>
              </w:rPr>
              <w:t>. Доля детей-инвалидов в возрасте от 1,5 до 7 лет, охваченных дошкольным образованием, от общей численности детей-инвалидов данного возраста.</w:t>
            </w:r>
          </w:p>
          <w:p w:rsidR="003A111B" w:rsidRPr="003923E8" w:rsidRDefault="003A111B" w:rsidP="003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22.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23. Доля детей-инвалидов в возрасте от 5 до 18 лет, получающих дополнительное образование, от общей численности детей-инвалидов данного возраста.</w:t>
            </w:r>
            <w:r w:rsidRPr="003923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24.Удельный вес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охваченных горячим питанием (горячие завтраки и обеды) в общем количестве обучающихся.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25. Удельный вес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нуждающихся в социальной поддержке, охваченных горячим питанием, в общем числе данной категории учащихся.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26.Доля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пищеблоки которых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оснащены современным технологическим оборудованием.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27.Обеспечение социальных гарантий детей на получение качественного питания в дошкольных образовательных учреждениях.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28.Удельный вес детей школьного возраста, охваченных всеми формами отдыха и оздоровления (к общему числу детей от 7 до 17 лет).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29. Количество детей школьного возраста, охваченных отдыхом в санаторно-курортных и оздоровительных организациях круглогодичного действия на территории Российской Федерации.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29. Удельный вес обучающихся муниципальных образовательных организаций, подлежащих культурно-экскурсионному обслуживанию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(к общему числу обучающихся 1-х – 11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классов).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30. Доля детей-сирот и детей, оставшихся без попечения родителей, охваченных мерами государственного обеспечения и социальной поддержки в общем количестве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таких детей.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31.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году, в том числе по решению суда.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методической и консультативной помощи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100 % обратившихся родителей (законных представителей) детей, граждан, желающим принять на воспитание в свою семью детей, оставшихся без попечения родителей.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2017-2022 г.г.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>Общие затраты на реализацию муниципальной программы составят</w:t>
            </w:r>
            <w:r w:rsidR="003923E8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2017-2022 г.г.- 1 800 774,21678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уб., в том числе: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2017 г.- 307 130,27500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2018 г.- 309 812,70986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2019 г.- 325 056,97092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2020 г.- 290 121,48700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2021г.- 284 326,38700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2022г.- 284 326,38700 тыс. руб.</w:t>
            </w:r>
          </w:p>
        </w:tc>
      </w:tr>
      <w:tr w:rsidR="003A111B" w:rsidRPr="003923E8" w:rsidTr="0088189A">
        <w:tc>
          <w:tcPr>
            <w:tcW w:w="2977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229" w:type="dxa"/>
          </w:tcPr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обеспечено полное удовлетворение потребности населения города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услугах дошкольного образования;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общим образованием будет охвачено 99,9% численности населения города в возрасте 7 - 18 лет;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увеличится охват детей программами дополнительного образования детей до 78% в 2020 году;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возрастет удельный вес обучающихся общеобразовательных учреждений, охваченных горячим питанием (горячие завтраки и обеды) в общем количестве обучающихся повысится до 67%;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повысится безопасность жизнедеятельности в муниципальных образовательных учреждениях;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повышение удельного веса численности образовательных учреждений, использующих информационные системы в управлении, до 100%;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- 100% охват детей-сирот и детей, оставшихся без попечения родителей, проживающих на территории ЗАТО </w:t>
            </w:r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</w:t>
            </w:r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мерами государственного обеспечения и социальной поддержки;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своевременное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отвечающими установленным санитарным и техническим требованиям;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возрастет доля детей, охваченных всеми формами отдыха и оздоровления до 78% в 2020 году;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- 30% обучающихся муниципальных образовательных организаций получат возможность участия </w:t>
            </w:r>
            <w:proofErr w:type="gramStart"/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экскурсионных поездках в каникулярный период за счет средств субсидии из областного бюджета на организацию</w:t>
            </w:r>
            <w:proofErr w:type="gramEnd"/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отдыха детей в каникулярное время (к общему числу обучающихся 1-х – 11-х классов);</w:t>
            </w:r>
          </w:p>
          <w:p w:rsidR="003A111B" w:rsidRPr="003923E8" w:rsidRDefault="003A111B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повысится компетентность родителей (законных</w:t>
            </w:r>
            <w:r w:rsid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представителей) в вопросах воспитания и образования детей.</w:t>
            </w:r>
          </w:p>
        </w:tc>
      </w:tr>
    </w:tbl>
    <w:p w:rsidR="001D1161" w:rsidRPr="003923E8" w:rsidRDefault="001D1161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9D" w:rsidRPr="003923E8" w:rsidRDefault="0087759D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5156D6"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«Культура и спорт ЗАТО </w:t>
      </w:r>
      <w:r w:rsidR="003923E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3923E8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="003923E8">
        <w:rPr>
          <w:rFonts w:ascii="Times New Roman" w:eastAsia="Calibri" w:hAnsi="Times New Roman" w:cs="Times New Roman"/>
          <w:b/>
          <w:sz w:val="24"/>
          <w:szCs w:val="24"/>
        </w:rPr>
        <w:t>адужный</w:t>
      </w:r>
      <w:r w:rsidR="005156D6" w:rsidRPr="003923E8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Владимирской области»</w:t>
      </w:r>
    </w:p>
    <w:p w:rsidR="00761F8E" w:rsidRPr="003923E8" w:rsidRDefault="00761F8E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D6" w:rsidRPr="003923E8" w:rsidRDefault="005156D6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0F4CFA" w:rsidRPr="003923E8" w:rsidRDefault="000F4CFA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977"/>
        <w:gridCol w:w="7337"/>
      </w:tblGrid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и спорт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культуре и спорту»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адужный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области, МКУ «ГКМХ»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г.Радужный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области, МБУК «ОБ», МБУК «ЦДМ», МБУК КЦ «Досуг», МБУК «ПКиО», МБОУ ДОД ДЮСШ, МБУДО «ДШИ», МБУК «МСДЦ»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подпрограмма «Культура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области»;</w:t>
            </w:r>
          </w:p>
          <w:p w:rsidR="000F4CFA" w:rsidRPr="003923E8" w:rsidRDefault="000F4CFA" w:rsidP="003923E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подпрограмма «Развитие физической культуры и спорта в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подпрограмма «Повышение правовой культуры населения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сохранения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культурного потенциала муниципального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единого культурного и информационного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государственной поддержки самодеятельного творчества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населения;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-организация библиотечного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населения;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удожественное и эстетическое воспитание.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-создание условий для массового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отдыха жителей и организация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обустройства мест массового отдыха</w:t>
            </w:r>
          </w:p>
          <w:p w:rsidR="000F4CFA" w:rsidRPr="003923E8" w:rsidRDefault="000F4CFA" w:rsidP="003923E8">
            <w:pPr>
              <w:pStyle w:val="ConsCell"/>
              <w:widowControl/>
              <w:numPr>
                <w:ilvl w:val="0"/>
                <w:numId w:val="15"/>
              </w:numPr>
              <w:tabs>
                <w:tab w:val="clear" w:pos="1429"/>
                <w:tab w:val="num" w:pos="-107"/>
              </w:tabs>
              <w:ind w:left="0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 xml:space="preserve">населения; </w:t>
            </w:r>
          </w:p>
          <w:p w:rsidR="000F4CFA" w:rsidRPr="003923E8" w:rsidRDefault="000F4CFA" w:rsidP="003923E8">
            <w:pPr>
              <w:pStyle w:val="ConsCell"/>
              <w:widowControl/>
              <w:numPr>
                <w:ilvl w:val="0"/>
                <w:numId w:val="15"/>
              </w:numPr>
              <w:tabs>
                <w:tab w:val="clear" w:pos="1429"/>
                <w:tab w:val="num" w:pos="-107"/>
              </w:tabs>
              <w:ind w:left="0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3E8">
              <w:rPr>
                <w:rFonts w:ascii="Times New Roman" w:hAnsi="Times New Roman"/>
                <w:sz w:val="24"/>
                <w:szCs w:val="24"/>
              </w:rPr>
              <w:t xml:space="preserve">закрепление достигнутого уровня работы по правовому просвещению и воспитанию граждан,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для занятия физической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культурой и спортом в городе, как основного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решения оздоровления и важнейших социальных задач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для всех слоев населения путём: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улучшения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физического воспитания учащихся, повышения значимости предмета «Физическая культура» в образовательных учреждениях города;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-создания условий для массовых занятий физической культурой и спортом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-Реализация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«Спорт-норма жизни», федерального проекта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«Демография»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-повышение доступности культурных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благ для населения,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-поддержка молодых</w:t>
            </w:r>
          </w:p>
          <w:p w:rsidR="000F4CFA" w:rsidRPr="003923E8" w:rsidRDefault="00A64C0D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дарований;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условий для организации досуга и обеспечение жителей услугами организаций культуры,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-формирование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правопорядка,</w:t>
            </w:r>
          </w:p>
          <w:p w:rsidR="00A64C0D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роли физической культуры и спорта, как средства физического и нравственного здоровья населения,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-профилактика и снижение уровня болезней, травматизма, наркомании.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одаренных детей, привлечение их к занятиям творчеством, </w:t>
            </w:r>
          </w:p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в подростковой среде,</w:t>
            </w:r>
          </w:p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жизни, </w:t>
            </w:r>
          </w:p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населения, привлечённого к массовому отдыху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 20-30% за период реализации программы;</w:t>
            </w:r>
          </w:p>
          <w:p w:rsidR="000F4CFA" w:rsidRPr="003923E8" w:rsidRDefault="000F4CFA" w:rsidP="003923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омоложение кадрового состава на 10-15%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программы;</w:t>
            </w:r>
          </w:p>
          <w:p w:rsidR="00056664" w:rsidRDefault="000F4CFA" w:rsidP="000566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сохранение д</w:t>
            </w: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инамики примерных (индикативных) значений соотношения средней заработной платы работников  муниципальных учреждений культуры, повышение оплаты труда которых предусмотрено Указом Президента Российской Федерации от 7 мая 2012 г. N 597 "О мероприятиях по реализации государственной социальной политики", и средней заработной платы во Владимирской области</w:t>
            </w:r>
            <w:r w:rsidR="00056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4CFA" w:rsidRPr="003923E8" w:rsidRDefault="000F4CFA" w:rsidP="0005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повышение исполнительского мастерства (рост дипломантов и лауреатов творческих конкурсов на 10% за период реализации программы)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-ежегодное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спортивно- массовых мероприятий на 5%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ежегодное увеличение количества массовых разрядников на 5-7%;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количества занимающихся в спортивных секциях и группах здоровья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на 5%;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культуры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реализуются в 2017- 2022 годы.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</w:pPr>
            <w:r w:rsidRPr="003923E8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>Общие затраты на реализацию муниципальной программы в 2017 – 2022 годы составят –481292,796550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2017г.-83856,64676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2018 г-81456,391270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2019г. –91407,946080 тыс</w:t>
            </w:r>
            <w:proofErr w:type="gramStart"/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2020г. –78459,937480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2021г.-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73055,937480тыс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2022г.-73055,937480 тыс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F4CFA" w:rsidRPr="003923E8" w:rsidTr="00705ACB">
        <w:tc>
          <w:tcPr>
            <w:tcW w:w="2977" w:type="dxa"/>
          </w:tcPr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единого информационного и культурного пространства; 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возможностей для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приобщения граждан к 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proofErr w:type="gramEnd"/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ценностям и культурным благам;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культуры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улучшение физической подготовленности и нравственно- патриотического воспитания среди молодежи;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преступности, травматизма, болезней, и алкоголизма среди всех категорий населения;</w:t>
            </w:r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на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5-10 % денежных средств, поступающий в бюджет города от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платных услуг, предоставляемых в сфере физической культуры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 спорта;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F4CFA" w:rsidRPr="003923E8" w:rsidRDefault="000F4CFA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- укрепление материально-технической базы учреждений физической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культуры и спорта.</w:t>
            </w:r>
          </w:p>
          <w:p w:rsidR="000F4CFA" w:rsidRPr="003923E8" w:rsidRDefault="000F4CFA" w:rsidP="00392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повышение правовой культуры населения ЗАТО г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</w:tr>
    </w:tbl>
    <w:p w:rsidR="00DE198F" w:rsidRPr="003923E8" w:rsidRDefault="00DE198F" w:rsidP="0039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E3" w:rsidRPr="003923E8" w:rsidRDefault="00EE1EE3" w:rsidP="003923E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3923E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«Создание благоприятных условий </w:t>
      </w:r>
    </w:p>
    <w:p w:rsidR="00DE198F" w:rsidRPr="003923E8" w:rsidRDefault="00EE1EE3" w:rsidP="003923E8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для развития молодого поколения ЗАТО </w:t>
      </w:r>
      <w:r w:rsidR="003923E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3923E8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3923E8">
        <w:rPr>
          <w:rFonts w:ascii="Times New Roman" w:hAnsi="Times New Roman" w:cs="Times New Roman"/>
          <w:b/>
          <w:bCs/>
          <w:sz w:val="24"/>
          <w:szCs w:val="24"/>
        </w:rPr>
        <w:t>адужный</w:t>
      </w:r>
      <w:r w:rsidRPr="003923E8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Владимирской области»</w:t>
      </w:r>
    </w:p>
    <w:p w:rsidR="00EE1EE3" w:rsidRPr="003923E8" w:rsidRDefault="00EE1EE3" w:rsidP="003923E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3F4587" w:rsidRPr="003923E8" w:rsidRDefault="003F4587" w:rsidP="003923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3E8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3F4587" w:rsidRPr="003923E8" w:rsidRDefault="003F4587" w:rsidP="003923E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7371"/>
      </w:tblGrid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благоприятных условий для развития молодого поколения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 w:rsidR="000D22A7" w:rsidRPr="003923E8" w:rsidTr="000D22A7">
        <w:trPr>
          <w:trHeight w:val="14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МБУК «Парк культуры и отдыха», МБУК КЦ «Досуг», МБУК «Общедоступная библиотека», МБОУ СОШ № 1, МБОУ СОШ № 2, МБДОУ ЦРР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/с № 3,5,6, МБОУ ДОД ЦВР «Лад», Начальная школа, МБУК ДОД ДШИ, МБУК ЦДМ, МБОУ ДОД ДЮСШ, Фонд социальной поддержки населения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благоприятных условий для развития молодого поколения ЗАТО 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23E8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 реализуется на основе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следующих подпрограмм: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«Социальная поддержка детей, оказавшихся в трудной жизненной ситуации на 2014-2016 годы»;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«Организация досуга и воспитание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детей на 2014-2016 годы»;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«Молодёжь города на 2014-2016 годы»;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«Временная занятость детей и молодежи на 2014-2016 годы».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социальной адаптации детей и молодёжи, находящихся в трудной жизненной ситуации,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адресная поддержка детей из семей, находящихся в трудной жизненной ситуации,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-укрепление системы профилактики безнадзорности и правонарушений несовершеннолетних.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адресная помощь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детям - инвалидам;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оказание адресной помощи семьям и поднятие престижа многодетных семей;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-организация временного трудоустройства детей и молодежи;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праздничных мероприятий для семей с детьми;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развитие гражданственности и патриотизма детей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молодежи, воспитание уважения к историческому и культурному наследию;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-повышение общественно-политической активности молодежи, вовлечение ее в управление;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поддержка деятельности детских и молодёжных объединений;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профилактика асоциального поведения в детской и молодежной среде;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содействие интеграции в общество детей и молодых людей, находящихся в трудной жизненной ситуации;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Целевые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и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1. Количество детей и молодёжи, принявших участие в мероприятиях программы.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2. Количество детей и молодёжи, состоящих в детских и молодёжных общественных объединениях.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3. Количество детских и молодёжных общественных объединений и органов ученического самоуправления.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мероприятий, организованных для детей, оказавшихся в трудной жизненной ситуации, в том числе детей – инвалидов.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5. Количество праздничных городских семейных мероприятий, направленных на пропаганду семейных ценностей.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6. Количество семей, находящихся в трудной жизненной ситуации, которым была оказана адресная социальная помощь.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7.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и сроки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реализуются в один этап, в период с 2014 по 2016 г.г.</w:t>
            </w:r>
          </w:p>
        </w:tc>
      </w:tr>
      <w:tr w:rsidR="000D22A7" w:rsidRPr="003923E8" w:rsidTr="000D22A7">
        <w:trPr>
          <w:trHeight w:val="14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</w:t>
            </w:r>
            <w:r w:rsid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в том числе по годам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Общие затраты на реализацию муниципальной программы в 2014 – 2016 годы составят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5 761,07886 тыс. рублей, в том числе: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2014 году –1 686,26692 тыс. рублей;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2015 году – 2 063,58119 тыс. рублей;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в 2016 году – 2 011,23075 тыс. рублей.</w:t>
            </w:r>
          </w:p>
        </w:tc>
      </w:tr>
      <w:tr w:rsidR="000D22A7" w:rsidRPr="003923E8" w:rsidTr="000D22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7" w:rsidRPr="003923E8" w:rsidRDefault="003923E8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2A7" w:rsidRPr="003923E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-организовать не менее 5 городских мероприятий в год с участием детей-инвалидов, а также создать условия для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детей – инвалидов на базе МБУК «Городская библиотека» с проведением в библиотеке не менее 6 мероприятий в год;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вести среди населения пропаганду семейных ценностей;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оказывать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адресную социальную поддержку многодетным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семьям и семьям, родившим двойню или тройню;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создать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условия для занятий творчеством воспитанников детских образцовых коллективов;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 - организовать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 и подростков в летний период, обеспечив работу летней дискотеки в парке и аттракционов;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 обеспечить временное трудоустройство в бюджетные учреждения не менее 160 подростков в год;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число молодежи, состоящей в детских и молодежных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объединениях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до 1000 человек;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-создать новые детские и молодёжные объединения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 увеличить их число до 10;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3923E8">
              <w:rPr>
                <w:rFonts w:ascii="Times New Roman" w:hAnsi="Times New Roman" w:cs="Times New Roman"/>
                <w:sz w:val="24"/>
                <w:szCs w:val="24"/>
              </w:rPr>
              <w:t xml:space="preserve">еди детей и молодёжи; </w:t>
            </w:r>
          </w:p>
          <w:p w:rsidR="000D22A7" w:rsidRPr="003923E8" w:rsidRDefault="000D22A7" w:rsidP="00392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-совершенствовать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39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E8">
              <w:rPr>
                <w:rFonts w:ascii="Times New Roman" w:hAnsi="Times New Roman" w:cs="Times New Roman"/>
                <w:sz w:val="24"/>
                <w:szCs w:val="24"/>
              </w:rPr>
              <w:t>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3F4587" w:rsidRPr="0036198E" w:rsidRDefault="003F4587" w:rsidP="006214F4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3F4587" w:rsidRPr="0036198E" w:rsidSect="001140FE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cap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FE78DF"/>
    <w:multiLevelType w:val="hybridMultilevel"/>
    <w:tmpl w:val="FEE6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75CA"/>
    <w:multiLevelType w:val="hybridMultilevel"/>
    <w:tmpl w:val="E118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0C85"/>
    <w:multiLevelType w:val="hybridMultilevel"/>
    <w:tmpl w:val="DF320036"/>
    <w:lvl w:ilvl="0" w:tplc="233E4E1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60F874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80785"/>
    <w:multiLevelType w:val="hybridMultilevel"/>
    <w:tmpl w:val="37726D9C"/>
    <w:lvl w:ilvl="0" w:tplc="212A89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182B"/>
    <w:multiLevelType w:val="hybridMultilevel"/>
    <w:tmpl w:val="9E34C20A"/>
    <w:lvl w:ilvl="0" w:tplc="8B720F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505E8"/>
    <w:multiLevelType w:val="hybridMultilevel"/>
    <w:tmpl w:val="730AC4FC"/>
    <w:lvl w:ilvl="0" w:tplc="09A0A26C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62D50C1"/>
    <w:multiLevelType w:val="hybridMultilevel"/>
    <w:tmpl w:val="70F27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051A9"/>
    <w:multiLevelType w:val="hybridMultilevel"/>
    <w:tmpl w:val="1A545D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3B4EED"/>
    <w:multiLevelType w:val="hybridMultilevel"/>
    <w:tmpl w:val="FD763E60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F0247"/>
    <w:multiLevelType w:val="hybridMultilevel"/>
    <w:tmpl w:val="163A2BBE"/>
    <w:lvl w:ilvl="0" w:tplc="8B720F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85DEA"/>
    <w:multiLevelType w:val="hybridMultilevel"/>
    <w:tmpl w:val="6598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D5E9B"/>
    <w:multiLevelType w:val="hybridMultilevel"/>
    <w:tmpl w:val="462A0932"/>
    <w:lvl w:ilvl="0" w:tplc="7E4E079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D0CAF"/>
    <w:multiLevelType w:val="hybridMultilevel"/>
    <w:tmpl w:val="3EB6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205C2"/>
    <w:multiLevelType w:val="hybridMultilevel"/>
    <w:tmpl w:val="182A5758"/>
    <w:lvl w:ilvl="0" w:tplc="91F883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85A2D"/>
    <w:multiLevelType w:val="hybridMultilevel"/>
    <w:tmpl w:val="953C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07D92"/>
    <w:multiLevelType w:val="hybridMultilevel"/>
    <w:tmpl w:val="CB4A6938"/>
    <w:lvl w:ilvl="0" w:tplc="9252F4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33E4E1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8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15"/>
  </w:num>
  <w:num w:numId="15">
    <w:abstractNumId w:val="16"/>
  </w:num>
  <w:num w:numId="16">
    <w:abstractNumId w:val="14"/>
  </w:num>
  <w:num w:numId="17">
    <w:abstractNumId w:val="17"/>
  </w:num>
  <w:num w:numId="18">
    <w:abstractNumId w:val="13"/>
  </w:num>
  <w:num w:numId="19">
    <w:abstractNumId w:val="9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FB40FC"/>
    <w:rsid w:val="000137FD"/>
    <w:rsid w:val="00056664"/>
    <w:rsid w:val="000B45E5"/>
    <w:rsid w:val="000B5A94"/>
    <w:rsid w:val="000B76BD"/>
    <w:rsid w:val="000C396C"/>
    <w:rsid w:val="000C7689"/>
    <w:rsid w:val="000D22A7"/>
    <w:rsid w:val="000E0613"/>
    <w:rsid w:val="000F4CFA"/>
    <w:rsid w:val="000F62FB"/>
    <w:rsid w:val="000F6506"/>
    <w:rsid w:val="001140FE"/>
    <w:rsid w:val="0014015A"/>
    <w:rsid w:val="001452BE"/>
    <w:rsid w:val="00146EB4"/>
    <w:rsid w:val="00156FE7"/>
    <w:rsid w:val="0017451C"/>
    <w:rsid w:val="001B5893"/>
    <w:rsid w:val="001D1161"/>
    <w:rsid w:val="0022261C"/>
    <w:rsid w:val="00235B52"/>
    <w:rsid w:val="00246879"/>
    <w:rsid w:val="00255BDA"/>
    <w:rsid w:val="002624F1"/>
    <w:rsid w:val="002A0A82"/>
    <w:rsid w:val="002B73B5"/>
    <w:rsid w:val="002B77E5"/>
    <w:rsid w:val="002D3537"/>
    <w:rsid w:val="00312A8B"/>
    <w:rsid w:val="00324823"/>
    <w:rsid w:val="003308D5"/>
    <w:rsid w:val="003407B3"/>
    <w:rsid w:val="00346BB9"/>
    <w:rsid w:val="0036198E"/>
    <w:rsid w:val="0039223A"/>
    <w:rsid w:val="003923E8"/>
    <w:rsid w:val="00395955"/>
    <w:rsid w:val="003A111B"/>
    <w:rsid w:val="003B0CE1"/>
    <w:rsid w:val="003B216D"/>
    <w:rsid w:val="003B543E"/>
    <w:rsid w:val="003C3F9E"/>
    <w:rsid w:val="003D4B8B"/>
    <w:rsid w:val="003F4587"/>
    <w:rsid w:val="004271BD"/>
    <w:rsid w:val="004309FB"/>
    <w:rsid w:val="00481DE4"/>
    <w:rsid w:val="004D09E3"/>
    <w:rsid w:val="004D36B1"/>
    <w:rsid w:val="004E4A17"/>
    <w:rsid w:val="004E7073"/>
    <w:rsid w:val="004E77DD"/>
    <w:rsid w:val="00500D74"/>
    <w:rsid w:val="0050736F"/>
    <w:rsid w:val="005156D6"/>
    <w:rsid w:val="00562571"/>
    <w:rsid w:val="00572526"/>
    <w:rsid w:val="0058241D"/>
    <w:rsid w:val="0059139F"/>
    <w:rsid w:val="005A6AEA"/>
    <w:rsid w:val="005B46EA"/>
    <w:rsid w:val="005B6DA5"/>
    <w:rsid w:val="005C0F2D"/>
    <w:rsid w:val="005C1225"/>
    <w:rsid w:val="005C144C"/>
    <w:rsid w:val="005D36E4"/>
    <w:rsid w:val="005F280A"/>
    <w:rsid w:val="00620382"/>
    <w:rsid w:val="006214F4"/>
    <w:rsid w:val="006237CE"/>
    <w:rsid w:val="00637651"/>
    <w:rsid w:val="00642003"/>
    <w:rsid w:val="00654970"/>
    <w:rsid w:val="00661DC2"/>
    <w:rsid w:val="006643B2"/>
    <w:rsid w:val="00665923"/>
    <w:rsid w:val="006835E8"/>
    <w:rsid w:val="00686371"/>
    <w:rsid w:val="006A5869"/>
    <w:rsid w:val="006B3CC9"/>
    <w:rsid w:val="006B5F3C"/>
    <w:rsid w:val="006C05E7"/>
    <w:rsid w:val="006E1B61"/>
    <w:rsid w:val="00705ACB"/>
    <w:rsid w:val="00722A0E"/>
    <w:rsid w:val="007429DA"/>
    <w:rsid w:val="00761F8E"/>
    <w:rsid w:val="0078389B"/>
    <w:rsid w:val="007979FF"/>
    <w:rsid w:val="007B7B22"/>
    <w:rsid w:val="007C1751"/>
    <w:rsid w:val="007C4381"/>
    <w:rsid w:val="007F163C"/>
    <w:rsid w:val="0083606A"/>
    <w:rsid w:val="00846A60"/>
    <w:rsid w:val="0085029F"/>
    <w:rsid w:val="0087759D"/>
    <w:rsid w:val="0088189A"/>
    <w:rsid w:val="008A4CC1"/>
    <w:rsid w:val="008B02C5"/>
    <w:rsid w:val="008C0029"/>
    <w:rsid w:val="008F3AF0"/>
    <w:rsid w:val="008F4454"/>
    <w:rsid w:val="00912C30"/>
    <w:rsid w:val="00914856"/>
    <w:rsid w:val="00927CE9"/>
    <w:rsid w:val="00930CF7"/>
    <w:rsid w:val="00972C56"/>
    <w:rsid w:val="009970DD"/>
    <w:rsid w:val="009B22BA"/>
    <w:rsid w:val="009D24A4"/>
    <w:rsid w:val="009E204A"/>
    <w:rsid w:val="009E20EA"/>
    <w:rsid w:val="009F6F2E"/>
    <w:rsid w:val="009F7ABE"/>
    <w:rsid w:val="00A44076"/>
    <w:rsid w:val="00A55602"/>
    <w:rsid w:val="00A64C0D"/>
    <w:rsid w:val="00A65D8C"/>
    <w:rsid w:val="00A75B1C"/>
    <w:rsid w:val="00A8146C"/>
    <w:rsid w:val="00AB0A83"/>
    <w:rsid w:val="00AD2901"/>
    <w:rsid w:val="00AD3302"/>
    <w:rsid w:val="00B034E1"/>
    <w:rsid w:val="00B37D26"/>
    <w:rsid w:val="00B673E9"/>
    <w:rsid w:val="00B972B8"/>
    <w:rsid w:val="00BA70D5"/>
    <w:rsid w:val="00BC06D4"/>
    <w:rsid w:val="00BD78FB"/>
    <w:rsid w:val="00C05162"/>
    <w:rsid w:val="00C1158F"/>
    <w:rsid w:val="00C1202E"/>
    <w:rsid w:val="00C53F4E"/>
    <w:rsid w:val="00C7577A"/>
    <w:rsid w:val="00C9609A"/>
    <w:rsid w:val="00C96D5A"/>
    <w:rsid w:val="00CA5E07"/>
    <w:rsid w:val="00CB1B9D"/>
    <w:rsid w:val="00CC5FB5"/>
    <w:rsid w:val="00CE6F80"/>
    <w:rsid w:val="00CF42B3"/>
    <w:rsid w:val="00D0052C"/>
    <w:rsid w:val="00D024C6"/>
    <w:rsid w:val="00D1255C"/>
    <w:rsid w:val="00D21279"/>
    <w:rsid w:val="00D40110"/>
    <w:rsid w:val="00D7646F"/>
    <w:rsid w:val="00D775A0"/>
    <w:rsid w:val="00D80224"/>
    <w:rsid w:val="00D84B1D"/>
    <w:rsid w:val="00DA2ED1"/>
    <w:rsid w:val="00DA4215"/>
    <w:rsid w:val="00DB3632"/>
    <w:rsid w:val="00DC65E6"/>
    <w:rsid w:val="00DC6898"/>
    <w:rsid w:val="00DD7674"/>
    <w:rsid w:val="00DE198F"/>
    <w:rsid w:val="00DE44D9"/>
    <w:rsid w:val="00DE48EC"/>
    <w:rsid w:val="00E034B4"/>
    <w:rsid w:val="00E1214D"/>
    <w:rsid w:val="00E14D59"/>
    <w:rsid w:val="00E54125"/>
    <w:rsid w:val="00E55900"/>
    <w:rsid w:val="00E71372"/>
    <w:rsid w:val="00E91782"/>
    <w:rsid w:val="00EC26F3"/>
    <w:rsid w:val="00ED5B16"/>
    <w:rsid w:val="00ED6A7A"/>
    <w:rsid w:val="00EE1EE3"/>
    <w:rsid w:val="00F004EB"/>
    <w:rsid w:val="00F55C0B"/>
    <w:rsid w:val="00FB40FC"/>
    <w:rsid w:val="00FD24B5"/>
    <w:rsid w:val="00FF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A"/>
  </w:style>
  <w:style w:type="paragraph" w:styleId="1">
    <w:name w:val="heading 1"/>
    <w:basedOn w:val="a"/>
    <w:next w:val="a"/>
    <w:link w:val="10"/>
    <w:qFormat/>
    <w:rsid w:val="00912C30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53F4E"/>
    <w:rPr>
      <w:shd w:val="clear" w:color="auto" w:fill="FFFFFF"/>
    </w:rPr>
  </w:style>
  <w:style w:type="paragraph" w:styleId="a4">
    <w:name w:val="Body Text"/>
    <w:basedOn w:val="a"/>
    <w:link w:val="a3"/>
    <w:rsid w:val="00C53F4E"/>
    <w:pPr>
      <w:shd w:val="clear" w:color="auto" w:fill="FFFFFF"/>
      <w:spacing w:before="240" w:after="240" w:line="278" w:lineRule="exact"/>
    </w:pPr>
  </w:style>
  <w:style w:type="character" w:customStyle="1" w:styleId="11">
    <w:name w:val="Основной текст Знак1"/>
    <w:basedOn w:val="a0"/>
    <w:link w:val="a4"/>
    <w:uiPriority w:val="99"/>
    <w:semiHidden/>
    <w:rsid w:val="00C53F4E"/>
  </w:style>
  <w:style w:type="paragraph" w:customStyle="1" w:styleId="2">
    <w:name w:val="Текст2"/>
    <w:basedOn w:val="a"/>
    <w:rsid w:val="001B58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1B58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1B58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6420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6420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2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3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237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01">
    <w:name w:val="fontstyle01"/>
    <w:basedOn w:val="a0"/>
    <w:rsid w:val="006237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rsid w:val="006237C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6237C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71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8F3AF0"/>
    <w:pPr>
      <w:ind w:left="720"/>
    </w:pPr>
    <w:rPr>
      <w:rFonts w:ascii="Calibri" w:eastAsia="Calibri" w:hAnsi="Calibri" w:cs="Calibri"/>
    </w:rPr>
  </w:style>
  <w:style w:type="paragraph" w:styleId="20">
    <w:name w:val="Body Text 2"/>
    <w:basedOn w:val="a"/>
    <w:link w:val="21"/>
    <w:uiPriority w:val="99"/>
    <w:semiHidden/>
    <w:unhideWhenUsed/>
    <w:rsid w:val="003407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3407B3"/>
  </w:style>
  <w:style w:type="character" w:customStyle="1" w:styleId="extended-textshort">
    <w:name w:val="extended-text__short"/>
    <w:rsid w:val="003407B3"/>
  </w:style>
  <w:style w:type="paragraph" w:customStyle="1" w:styleId="ConsCell">
    <w:name w:val="ConsCell"/>
    <w:rsid w:val="00930CF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3B543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3B5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3B54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Цитата1"/>
    <w:basedOn w:val="a"/>
    <w:rsid w:val="003B543E"/>
    <w:pPr>
      <w:suppressAutoHyphens/>
      <w:spacing w:after="0" w:line="240" w:lineRule="auto"/>
      <w:ind w:left="142" w:right="304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4">
    <w:name w:val="1"/>
    <w:basedOn w:val="a"/>
    <w:rsid w:val="007C43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C9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7B0EE3DCC16313CF0C8E14CBC252C72275DBF440C01C030AD517775538E14413241BEEBC0F766FB739036q3M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0F7B0EE3DCC16313CF0C8E14CBC252C72275DBF440C01C030AD517775538E14413241BEEBC0F766FB739036q3M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F7B0EE3DCC16313CF0C8E14CBC252C72275DBF440C01C030AD517775538E14413241BEEBC0F766FB739036q3MB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51AC-5953-46F1-894E-36E5273C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30</Pages>
  <Words>11697</Words>
  <Characters>66676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adm7</dc:creator>
  <cp:lastModifiedBy>gorfo</cp:lastModifiedBy>
  <cp:revision>78</cp:revision>
  <cp:lastPrinted>2019-11-12T10:52:00Z</cp:lastPrinted>
  <dcterms:created xsi:type="dcterms:W3CDTF">2018-12-04T10:26:00Z</dcterms:created>
  <dcterms:modified xsi:type="dcterms:W3CDTF">2019-12-10T06:03:00Z</dcterms:modified>
</cp:coreProperties>
</file>