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38" w:rsidRPr="00F76F3C" w:rsidRDefault="00F76F3C" w:rsidP="004B5AB6">
      <w:pPr>
        <w:jc w:val="center"/>
        <w:rPr>
          <w:b/>
        </w:rPr>
      </w:pPr>
      <w:r w:rsidRPr="00F76F3C">
        <w:rPr>
          <w:b/>
        </w:rPr>
        <w:t>Популярность</w:t>
      </w:r>
      <w:r w:rsidR="00861638" w:rsidRPr="00F76F3C">
        <w:rPr>
          <w:b/>
        </w:rPr>
        <w:t xml:space="preserve"> маршрут</w:t>
      </w:r>
      <w:r w:rsidRPr="00F76F3C">
        <w:rPr>
          <w:b/>
        </w:rPr>
        <w:t>а</w:t>
      </w:r>
      <w:r w:rsidR="00861638" w:rsidRPr="00F76F3C">
        <w:rPr>
          <w:b/>
        </w:rPr>
        <w:t xml:space="preserve"> «Золотое Кольцо» привел</w:t>
      </w:r>
      <w:r w:rsidRPr="00F76F3C">
        <w:rPr>
          <w:b/>
        </w:rPr>
        <w:t>а</w:t>
      </w:r>
      <w:r w:rsidR="00861638" w:rsidRPr="00F76F3C">
        <w:rPr>
          <w:b/>
        </w:rPr>
        <w:t xml:space="preserve"> к росту гостей в кафе и ресторанах</w:t>
      </w:r>
      <w:bookmarkStart w:id="0" w:name="_GoBack"/>
      <w:bookmarkEnd w:id="0"/>
    </w:p>
    <w:p w:rsidR="004B5AB6" w:rsidRPr="00E92D41" w:rsidRDefault="007628C5" w:rsidP="00E92D41">
      <w:pPr>
        <w:ind w:firstLine="708"/>
        <w:rPr>
          <w:i/>
        </w:rPr>
      </w:pPr>
      <w:r w:rsidRPr="00E92D41">
        <w:rPr>
          <w:i/>
        </w:rPr>
        <w:t xml:space="preserve">Рост турпотока по сравнению с прошлым годом, в том числе за счет гастрономического туризма, привел к восстановлению сегмента общественного питания. </w:t>
      </w:r>
      <w:r w:rsidR="00BF4E5F">
        <w:rPr>
          <w:i/>
        </w:rPr>
        <w:t xml:space="preserve">Об этом говорится </w:t>
      </w:r>
      <w:r w:rsidR="00E92D41" w:rsidRPr="00E92D41">
        <w:rPr>
          <w:i/>
        </w:rPr>
        <w:t xml:space="preserve">в </w:t>
      </w:r>
      <w:r w:rsidR="00BF4E5F">
        <w:rPr>
          <w:i/>
        </w:rPr>
        <w:t xml:space="preserve">июльском выпуске </w:t>
      </w:r>
      <w:r w:rsidR="00E92D41" w:rsidRPr="00E92D41">
        <w:rPr>
          <w:i/>
        </w:rPr>
        <w:t>доклад</w:t>
      </w:r>
      <w:r w:rsidR="00BF4E5F">
        <w:rPr>
          <w:i/>
        </w:rPr>
        <w:t>а</w:t>
      </w:r>
      <w:r w:rsidR="00E92D41" w:rsidRPr="00E92D41">
        <w:rPr>
          <w:i/>
        </w:rPr>
        <w:t xml:space="preserve"> Банка России </w:t>
      </w:r>
      <w:hyperlink r:id="rId4" w:history="1">
        <w:r w:rsidR="00E92D41" w:rsidRPr="007D7432">
          <w:rPr>
            <w:rStyle w:val="a3"/>
            <w:i/>
          </w:rPr>
          <w:t>«Региональн</w:t>
        </w:r>
        <w:r w:rsidR="00E92D41" w:rsidRPr="007D7432">
          <w:rPr>
            <w:rStyle w:val="a3"/>
            <w:i/>
          </w:rPr>
          <w:t>а</w:t>
        </w:r>
        <w:r w:rsidR="00E92D41" w:rsidRPr="007D7432">
          <w:rPr>
            <w:rStyle w:val="a3"/>
            <w:i/>
          </w:rPr>
          <w:t>я экономика: комментарии ГУ».</w:t>
        </w:r>
      </w:hyperlink>
    </w:p>
    <w:p w:rsidR="007628C5" w:rsidRDefault="007628C5" w:rsidP="00CE00A0">
      <w:pPr>
        <w:ind w:firstLine="708"/>
      </w:pPr>
      <w:r>
        <w:t>Потребительский спрос в мае</w:t>
      </w:r>
      <w:r w:rsidR="00BF4E5F">
        <w:t>-</w:t>
      </w:r>
      <w:r>
        <w:t xml:space="preserve">июне продолжил восстанавливаться. Согласно </w:t>
      </w:r>
      <w:r w:rsidR="00BF4E5F">
        <w:t xml:space="preserve">данным опроса </w:t>
      </w:r>
      <w:r w:rsidR="00CE00A0">
        <w:t>Банка России</w:t>
      </w:r>
      <w:r>
        <w:t xml:space="preserve">, сберегательные настроения </w:t>
      </w:r>
      <w:r w:rsidR="00BF4E5F">
        <w:t xml:space="preserve">граждан </w:t>
      </w:r>
      <w:r>
        <w:t xml:space="preserve">ослабли, </w:t>
      </w:r>
      <w:r w:rsidR="00BF4E5F">
        <w:t xml:space="preserve">а </w:t>
      </w:r>
      <w:r>
        <w:t xml:space="preserve">отношение к крупным покупкам улучшилось. Продолжился рост спроса на услуги общественного питания и внутреннего туризма. </w:t>
      </w:r>
    </w:p>
    <w:p w:rsidR="007628C5" w:rsidRPr="005F7F4F" w:rsidRDefault="007628C5" w:rsidP="006322C4">
      <w:pPr>
        <w:ind w:firstLine="708"/>
      </w:pPr>
      <w:r>
        <w:t xml:space="preserve">Ценовые ожидания предприятий оставались выше </w:t>
      </w:r>
      <w:proofErr w:type="spellStart"/>
      <w:r>
        <w:t>допандемийного</w:t>
      </w:r>
      <w:proofErr w:type="spellEnd"/>
      <w:r>
        <w:t xml:space="preserve"> уровня. По отраслям они выросли в торговле, строительстве, сфере услуг, транспортировке и хранении, </w:t>
      </w:r>
      <w:r w:rsidRPr="005F7F4F">
        <w:t xml:space="preserve">снизились </w:t>
      </w:r>
      <w:r w:rsidR="00032ADA" w:rsidRPr="005F7F4F">
        <w:rPr>
          <w:rFonts w:cs="Times New Roman"/>
          <w:szCs w:val="24"/>
        </w:rPr>
        <w:t>—</w:t>
      </w:r>
      <w:r w:rsidRPr="005F7F4F">
        <w:t xml:space="preserve"> в промышленности и сельском хозяйстве.</w:t>
      </w:r>
      <w:r w:rsidR="00CE00A0" w:rsidRPr="005F7F4F">
        <w:t xml:space="preserve"> Об этом сообщают предприятия нефинансового сектора, участвую</w:t>
      </w:r>
      <w:r w:rsidR="006322C4" w:rsidRPr="005F7F4F">
        <w:t xml:space="preserve">щие в мониторинге Банка России, в том числе </w:t>
      </w:r>
      <w:r w:rsidR="00CE00A0" w:rsidRPr="005F7F4F">
        <w:t xml:space="preserve">220 </w:t>
      </w:r>
      <w:r w:rsidR="006322C4" w:rsidRPr="005F7F4F">
        <w:t>компаний Владимирской области.</w:t>
      </w:r>
    </w:p>
    <w:p w:rsidR="00BF4E5F" w:rsidRPr="005F7F4F" w:rsidRDefault="007628C5" w:rsidP="006322C4">
      <w:pPr>
        <w:ind w:firstLine="708"/>
      </w:pPr>
      <w:r w:rsidRPr="005F7F4F">
        <w:t xml:space="preserve">Сегмент общественного питания в Центральной России активно восстанавливается в условиях увеличения потока внутреннего туризма как за счет традиционных направлений, так и в результате развития новых локаций. </w:t>
      </w:r>
      <w:r w:rsidR="006322C4" w:rsidRPr="005F7F4F">
        <w:t xml:space="preserve">По данным </w:t>
      </w:r>
      <w:proofErr w:type="spellStart"/>
      <w:r w:rsidR="006322C4" w:rsidRPr="005F7F4F">
        <w:t>Владимирстата</w:t>
      </w:r>
      <w:proofErr w:type="spellEnd"/>
      <w:r w:rsidR="006322C4" w:rsidRPr="005F7F4F">
        <w:t xml:space="preserve">, оборот общественного питания в январе-мае этого года составил 6,1 млрд рублей, что на 22% больше, чем в аналогичном периоде прошлого года. </w:t>
      </w:r>
    </w:p>
    <w:p w:rsidR="006322C4" w:rsidRPr="005F7F4F" w:rsidRDefault="006322C4" w:rsidP="006322C4">
      <w:pPr>
        <w:ind w:firstLine="708"/>
      </w:pPr>
      <w:r w:rsidRPr="005F7F4F">
        <w:t xml:space="preserve">В </w:t>
      </w:r>
      <w:r w:rsidR="00BF4E5F" w:rsidRPr="005F7F4F">
        <w:t>докладе</w:t>
      </w:r>
      <w:r w:rsidRPr="005F7F4F">
        <w:t xml:space="preserve"> Банка России</w:t>
      </w:r>
      <w:r w:rsidR="00BF4E5F" w:rsidRPr="005F7F4F">
        <w:t xml:space="preserve"> также</w:t>
      </w:r>
      <w:r w:rsidRPr="005F7F4F">
        <w:t xml:space="preserve"> отмечено, что </w:t>
      </w:r>
      <w:r w:rsidR="00BF4E5F" w:rsidRPr="005F7F4F">
        <w:t>во Владимирском регионе</w:t>
      </w:r>
      <w:r w:rsidR="0054053E" w:rsidRPr="005F7F4F">
        <w:t>, наряду с Московской агломерацией и Тульской областью,</w:t>
      </w:r>
      <w:r w:rsidR="00BF4E5F" w:rsidRPr="005F7F4F">
        <w:t xml:space="preserve"> </w:t>
      </w:r>
      <w:r w:rsidRPr="005F7F4F">
        <w:t>н</w:t>
      </w:r>
      <w:r w:rsidR="007628C5" w:rsidRPr="005F7F4F">
        <w:t xml:space="preserve">аиболее значительно вырос </w:t>
      </w:r>
      <w:r w:rsidRPr="005F7F4F">
        <w:t>сегмент ресторанов, баров и кафе</w:t>
      </w:r>
      <w:r w:rsidR="0054053E" w:rsidRPr="005F7F4F">
        <w:t xml:space="preserve">. </w:t>
      </w:r>
      <w:r w:rsidR="007628C5" w:rsidRPr="005F7F4F">
        <w:t xml:space="preserve">Среди тенденций текущего года </w:t>
      </w:r>
      <w:r w:rsidR="00AB6B0B" w:rsidRPr="005F7F4F">
        <w:rPr>
          <w:rFonts w:cs="Times New Roman"/>
          <w:szCs w:val="24"/>
        </w:rPr>
        <w:t>—</w:t>
      </w:r>
      <w:r w:rsidR="007628C5" w:rsidRPr="005F7F4F">
        <w:t xml:space="preserve"> развитие ресторанных франшиз. </w:t>
      </w:r>
      <w:r w:rsidRPr="005F7F4F">
        <w:t>Во Владимирской области</w:t>
      </w:r>
      <w:r w:rsidR="007628C5" w:rsidRPr="005F7F4F">
        <w:t xml:space="preserve"> активно развивается гастрономический туризм, чему способствуют хорошая транспортная доступность и региональные гастрономические фестивали, такие как </w:t>
      </w:r>
      <w:r w:rsidR="00731FC9" w:rsidRPr="005F7F4F">
        <w:t>«</w:t>
      </w:r>
      <w:proofErr w:type="spellStart"/>
      <w:r w:rsidRPr="005F7F4F">
        <w:t>РестоДень</w:t>
      </w:r>
      <w:proofErr w:type="spellEnd"/>
      <w:r w:rsidR="00731FC9" w:rsidRPr="005F7F4F">
        <w:t>»</w:t>
      </w:r>
      <w:r w:rsidR="0054053E" w:rsidRPr="005F7F4F">
        <w:t xml:space="preserve"> и</w:t>
      </w:r>
      <w:r w:rsidRPr="005F7F4F">
        <w:t xml:space="preserve"> </w:t>
      </w:r>
      <w:r w:rsidR="00731FC9" w:rsidRPr="005F7F4F">
        <w:t xml:space="preserve">«Вишневый спас» </w:t>
      </w:r>
      <w:r w:rsidRPr="005F7F4F">
        <w:t>во Владимире</w:t>
      </w:r>
      <w:r w:rsidR="0054053E" w:rsidRPr="005F7F4F">
        <w:t>,</w:t>
      </w:r>
      <w:r w:rsidRPr="005F7F4F">
        <w:t xml:space="preserve"> «Праздник огурца»</w:t>
      </w:r>
      <w:r w:rsidR="00731FC9" w:rsidRPr="005F7F4F">
        <w:t xml:space="preserve"> в Суздале.</w:t>
      </w:r>
    </w:p>
    <w:p w:rsidR="00AB6B0B" w:rsidRDefault="00E92D41" w:rsidP="00AB6B0B">
      <w:pPr>
        <w:spacing w:after="0"/>
        <w:ind w:firstLine="708"/>
      </w:pPr>
      <w:r w:rsidRPr="005F7F4F">
        <w:t xml:space="preserve">«Развитие внутреннего туризма, проведение новых гастрономических мероприятий способствует увеличению оборота общественного питания, который показывает уверенный рост с начала текущего года. Маршрут «Золотое кольцо России» в июне признан россиянами одним из наиболее популярных направлений для коротких поездок и туров выходного дня. </w:t>
      </w:r>
      <w:r w:rsidR="00714C0B" w:rsidRPr="005F7F4F">
        <w:t xml:space="preserve">В августе </w:t>
      </w:r>
      <w:r w:rsidR="00AB6B0B" w:rsidRPr="005F7F4F">
        <w:t xml:space="preserve">в нашем регионе пройдут сразу два </w:t>
      </w:r>
      <w:proofErr w:type="spellStart"/>
      <w:r w:rsidR="00AB6B0B" w:rsidRPr="005F7F4F">
        <w:t>гастрофестиваля</w:t>
      </w:r>
      <w:proofErr w:type="spellEnd"/>
      <w:r w:rsidR="00AB6B0B" w:rsidRPr="005F7F4F">
        <w:t xml:space="preserve"> </w:t>
      </w:r>
      <w:r w:rsidR="00AB6B0B" w:rsidRPr="005F7F4F">
        <w:rPr>
          <w:rFonts w:cs="Times New Roman"/>
          <w:szCs w:val="24"/>
        </w:rPr>
        <w:t>—</w:t>
      </w:r>
      <w:r w:rsidR="00AB6B0B" w:rsidRPr="005F7F4F">
        <w:t xml:space="preserve"> «Праздник калача» в Муроме и «Праздник русского напитка» в Гусь-Хрустальном. Это будет способствовать увеличению спроса на услуги сферы гостеприимства во Владимирской области и развитию нашего края»,</w:t>
      </w:r>
      <w:r w:rsidR="00AB6B0B" w:rsidRPr="005F7F4F">
        <w:rPr>
          <w:rFonts w:cs="Times New Roman"/>
          <w:szCs w:val="24"/>
        </w:rPr>
        <w:t xml:space="preserve"> —</w:t>
      </w:r>
      <w:r w:rsidR="00AB6B0B" w:rsidRPr="005F7F4F">
        <w:rPr>
          <w:rFonts w:cs="Times New Roman"/>
        </w:rPr>
        <w:t xml:space="preserve"> отметила управляющий Отделением Владимир Банка России Надежда Калашникова.</w:t>
      </w:r>
    </w:p>
    <w:sectPr w:rsidR="00AB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C5"/>
    <w:rsid w:val="00021D95"/>
    <w:rsid w:val="00032ADA"/>
    <w:rsid w:val="000D6CB2"/>
    <w:rsid w:val="00180390"/>
    <w:rsid w:val="001D4407"/>
    <w:rsid w:val="002B32ED"/>
    <w:rsid w:val="004B5AB6"/>
    <w:rsid w:val="0054053E"/>
    <w:rsid w:val="005F7F4F"/>
    <w:rsid w:val="006322C4"/>
    <w:rsid w:val="00714C0B"/>
    <w:rsid w:val="00731FC9"/>
    <w:rsid w:val="00750C6F"/>
    <w:rsid w:val="007628C5"/>
    <w:rsid w:val="007D7432"/>
    <w:rsid w:val="00826FAF"/>
    <w:rsid w:val="00861638"/>
    <w:rsid w:val="0088496F"/>
    <w:rsid w:val="00987214"/>
    <w:rsid w:val="009B7E1D"/>
    <w:rsid w:val="00A6073A"/>
    <w:rsid w:val="00AB6B0B"/>
    <w:rsid w:val="00B515F7"/>
    <w:rsid w:val="00BF4E5F"/>
    <w:rsid w:val="00CE00A0"/>
    <w:rsid w:val="00E92D41"/>
    <w:rsid w:val="00F74BB1"/>
    <w:rsid w:val="00F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BDF8"/>
  <w15:chartTrackingRefBased/>
  <w15:docId w15:val="{6D281404-EB48-42E7-A14F-F1C8F076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4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7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Collection/Collection/File/45131/report_01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2023-07-13T07:35:00Z</dcterms:created>
  <dcterms:modified xsi:type="dcterms:W3CDTF">2023-07-13T09:54:00Z</dcterms:modified>
</cp:coreProperties>
</file>