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-175895</wp:posOffset>
            </wp:positionH>
            <wp:positionV relativeFrom="margin">
              <wp:posOffset>-59055</wp:posOffset>
            </wp:positionV>
            <wp:extent cx="1358265" cy="1257935"/>
            <wp:effectExtent l="0" t="0" r="0" b="0"/>
            <wp:wrapSquare wrapText="bothSides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13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5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ИНИЦИАТИВНЫЙ  ПРОЕКТ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color w:val="4E5768"/>
          <w:sz w:val="28"/>
          <w:szCs w:val="28"/>
          <w:u w:val="single"/>
          <w:shd w:fill="FFFFFF" w:val="clear"/>
        </w:rPr>
      </w:pPr>
      <w:r>
        <w:rPr>
          <w:b/>
          <w:sz w:val="28"/>
          <w:szCs w:val="28"/>
          <w:u w:val="single"/>
        </w:rPr>
        <w:t>«Создание условий для работы с детьми с ОВЗ и детьми-инвалидами через</w:t>
      </w:r>
      <w:r>
        <w:rPr>
          <w:sz w:val="28"/>
          <w:szCs w:val="28"/>
        </w:rPr>
        <w:t xml:space="preserve"> </w:t>
      </w:r>
      <w:r>
        <w:rPr>
          <w:rFonts w:eastAsia="Times New Roman"/>
          <w:b/>
          <w:bCs/>
          <w:color w:val="181818"/>
          <w:kern w:val="2"/>
          <w:sz w:val="28"/>
          <w:szCs w:val="28"/>
          <w:u w:val="single"/>
          <w:lang w:eastAsia="ru-RU"/>
        </w:rPr>
        <w:t>использование сенсорно - динамического комплекса «Дом Совы»»</w:t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(наименование инициативного проекта)</w:t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                                                              </w:t>
      </w:r>
      <w:r>
        <w:rPr>
          <w:i/>
        </w:rPr>
        <w:t xml:space="preserve">«Мы просто обязаны создать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                                                              </w:t>
      </w:r>
      <w:r>
        <w:rPr>
          <w:i/>
        </w:rPr>
        <w:t xml:space="preserve">нормальную систему образования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                                                              </w:t>
      </w:r>
      <w:r>
        <w:rPr>
          <w:i/>
        </w:rPr>
        <w:t xml:space="preserve">для детей с ограниченными возможностями здоровья, 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                                                              </w:t>
      </w:r>
      <w:r>
        <w:rPr>
          <w:i/>
        </w:rPr>
        <w:t>детей инвалидов, чтобы дети могли обучаться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                                                             </w:t>
      </w:r>
      <w:r>
        <w:rPr>
          <w:i/>
        </w:rPr>
        <w:t>среди сверстников и с раннего возраста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                                                                 </w:t>
      </w:r>
      <w:r>
        <w:rPr>
          <w:i/>
        </w:rPr>
        <w:t xml:space="preserve">не чувствовали себя изолированными от общества». </w:t>
      </w:r>
    </w:p>
    <w:p>
      <w:pPr>
        <w:pStyle w:val="Normal"/>
        <w:jc w:val="both"/>
        <w:rPr>
          <w:rFonts w:ascii="Tahoma" w:hAnsi="Tahoma" w:cs="Tahoma"/>
          <w:i/>
          <w:i/>
          <w:color w:val="4E5768"/>
          <w:shd w:fill="FFFFFF" w:val="clear"/>
        </w:rPr>
      </w:pPr>
      <w:r>
        <w:rPr>
          <w:i/>
        </w:rPr>
        <w:t xml:space="preserve">                                                                                                                                         </w:t>
      </w:r>
      <w:r>
        <w:rPr>
          <w:i/>
        </w:rPr>
        <w:t>В.В. Путин</w:t>
      </w:r>
    </w:p>
    <w:p>
      <w:pPr>
        <w:pStyle w:val="Normal"/>
        <w:jc w:val="center"/>
        <w:rPr>
          <w:i/>
          <w:i/>
          <w:sz w:val="10"/>
          <w:szCs w:val="10"/>
        </w:rPr>
      </w:pPr>
      <w:r>
        <w:rPr>
          <w:i/>
          <w:sz w:val="10"/>
          <w:szCs w:val="10"/>
        </w:rPr>
      </w:r>
    </w:p>
    <w:tbl>
      <w:tblPr>
        <w:tblStyle w:val="ab"/>
        <w:tblW w:w="98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26"/>
        <w:gridCol w:w="4926"/>
      </w:tblGrid>
      <w:tr>
        <w:trPr/>
        <w:tc>
          <w:tcPr>
            <w:tcW w:w="492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Муниципальное образование</w:t>
            </w:r>
          </w:p>
        </w:tc>
        <w:tc>
          <w:tcPr>
            <w:tcW w:w="492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ЗАТО г. Радужный</w:t>
            </w:r>
          </w:p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Владимирской области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Инициатор проекта</w:t>
            </w:r>
          </w:p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(инициативная группа)</w:t>
            </w:r>
          </w:p>
        </w:tc>
        <w:tc>
          <w:tcPr>
            <w:tcW w:w="4926" w:type="dxa"/>
            <w:tcBorders/>
          </w:tcPr>
          <w:p>
            <w:pPr>
              <w:pStyle w:val="Normal"/>
              <w:spacing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eastAsia="Andale Sans UI" w:cs="Times New Roman"/>
                <w:i/>
                <w:sz w:val="28"/>
                <w:szCs w:val="28"/>
                <w:lang w:val="ru-RU" w:bidi="ar-SA"/>
              </w:rPr>
              <w:t>Инициатор проекта: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Малышева Светлана Юлиевна, 1972 г.р.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rFonts w:eastAsia="Andale Sans UI" w:cs="Times New Roman"/>
                <w:i/>
                <w:sz w:val="28"/>
                <w:szCs w:val="28"/>
                <w:lang w:val="ru-RU" w:bidi="ar-SA"/>
              </w:rPr>
              <w:t>Инициативная группа:</w:t>
            </w:r>
          </w:p>
          <w:p>
            <w:pPr>
              <w:pStyle w:val="Normal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1. Улле Наталья Эргартовна</w:t>
            </w:r>
          </w:p>
          <w:p>
            <w:pPr>
              <w:pStyle w:val="Normal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2. Шилыганова Инна Ивановна</w:t>
            </w:r>
          </w:p>
          <w:p>
            <w:pPr>
              <w:pStyle w:val="Normal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3. Фролова Елена Александровна</w:t>
            </w:r>
          </w:p>
          <w:p>
            <w:pPr>
              <w:pStyle w:val="Normal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4. Коленкина Екатерина Борисовна</w:t>
            </w:r>
          </w:p>
          <w:p>
            <w:pPr>
              <w:pStyle w:val="Normal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5. Малышева Анастасия Игоревна</w:t>
            </w:r>
          </w:p>
          <w:p>
            <w:pPr>
              <w:pStyle w:val="Normal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6. Гусева Галина Владимировна</w:t>
            </w:r>
          </w:p>
          <w:p>
            <w:pPr>
              <w:pStyle w:val="Normal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7. Титова Мария Владимировна (родитель)</w:t>
            </w:r>
          </w:p>
          <w:p>
            <w:pPr>
              <w:pStyle w:val="Normal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8. Шабаринова Екатерина Викторовна (родитель)</w:t>
            </w:r>
          </w:p>
          <w:p>
            <w:pPr>
              <w:pStyle w:val="Normal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9. Юшина Марина Сергеевна (родитель)</w:t>
            </w:r>
          </w:p>
        </w:tc>
      </w:tr>
    </w:tbl>
    <w:p>
      <w:pPr>
        <w:pStyle w:val="Normal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tbl>
      <w:tblPr>
        <w:tblStyle w:val="ab"/>
        <w:tblW w:w="988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7"/>
        <w:gridCol w:w="2696"/>
        <w:gridCol w:w="6484"/>
      </w:tblGrid>
      <w:tr>
        <w:trPr/>
        <w:tc>
          <w:tcPr>
            <w:tcW w:w="70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269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Общая характеристика</w:t>
            </w:r>
          </w:p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инициативного проекта</w:t>
            </w:r>
          </w:p>
        </w:tc>
        <w:tc>
          <w:tcPr>
            <w:tcW w:w="6484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Сведения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1.</w:t>
            </w:r>
          </w:p>
        </w:tc>
        <w:tc>
          <w:tcPr>
            <w:tcW w:w="269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648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         </w:t>
            </w:r>
            <w:r>
              <w:rPr>
                <w:rFonts w:eastAsia="Andale Sans UI" w:cs="Times New Roman"/>
                <w:kern w:val="0"/>
                <w:sz w:val="28"/>
                <w:szCs w:val="28"/>
                <w:lang w:val="ru-RU" w:eastAsia="en-US" w:bidi="ar-SA"/>
              </w:rPr>
              <w:t>В современной политике нашего государства одной из первоочередных задач является решение проблемы интеграции детей с ОВЗ и детей-инвалидов в общество и создание предпосылок к их полноценной и независимой жизни. Получение детьми с ограниченными возможностями здоровья и детьми-инвалидами образования является их неотъемлемым законодательно закрепленным правом и основополагающим условием успешной социализации.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       </w:t>
            </w: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К сожалению,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с каждым годом </w:t>
            </w: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увеличивается количество детей с функциональными отклонениями в состоянии здоровья, усложняются диагнозы детей.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       </w:t>
            </w: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В нашем детском саду на сегодняшний день 28 детей с ОВЗ и инвалидностью в возрасте от 3-х до 7 лет. Процентное количество детей с инвалидностью увеличилось с 2,3% в 2021 году до 5,6% в 2025 году, увеличилось также количество детей с ограниченными возможностями здоровья с 11% в 2021 году до 17% в 2025 году.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        </w:t>
            </w: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В детском саду работают высококвалифицированные специалисты (психолог, логопед, дефектолог, воспитатели, имеющие дефектологическое образование, инструктор по физической культуре), обладающие знаниями, умениями  по работе с такой категорией детей. Однако, в работе с детьми с ОВЗ и инвалидностью педагоги сталкиваются с затруднениями по формированию у детей сенсорной и сенсомоторной интеграции.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Для детей с особенностями здоровья характерны поведенческие проблемы, отсутствие коммуникации, нарушение процесса получения и правильной обработки нервной системой информации от рецепторов чувств: осязания, вестибулярного аппарата, ощущения тела. Это то, что помогает людям адекватно осознавать себя в этом мире и эффективно взаимодействовать с реальностью.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Такие процессы важны не только для детей с ОВЗ, но и для гиперактивных детей, тревожных, капризных, беспокойных, так и нормально развивающихся детей.</w:t>
            </w:r>
            <w:r>
              <w:rPr>
                <w:rFonts w:eastAsia="Times New Roman" w:cs="Arial" w:ascii="Arial" w:hAnsi="Arial"/>
                <w:color w:val="282828"/>
                <w:kern w:val="0"/>
                <w:sz w:val="28"/>
                <w:szCs w:val="28"/>
                <w:lang w:val="ru-RU" w:eastAsia="ru-RU" w:bidi="ar-SA"/>
              </w:rPr>
              <w:t xml:space="preserve"> </w:t>
              <w:br/>
            </w: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         Кроме этого, в настоящее время все больше появляется детей с расстройством аутистического спектра (РАС). Только в нашем детском саду таких детей 6 человек в возрасте от 3 до 6 лет.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       </w:t>
            </w: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Таким детям сложно адаптироваться в социальной среде, в обществе, у этих детей зачастую не сформированы навыки самообслуживания, отсутствует речь, они не фиксируют взгляд на конкретном человеке, не смотрят в глаза, они не реагируют на внешние раздражители: боль, голод, холод, не проявляют испуга. Таким детям сложно обучаться.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       </w:t>
            </w: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Но не только дети испытывают трудности разного уровня, а и их родители часто являются заложниками ситуации, так как для того, чтобы развивать и обучать детей такой категории, важно систематически посещать реабилитационные центры, проходить курсы лечения. Да, такой центр находится в г. Владимире, но до него надо ехать на общественном транспорте (не у каждого родителя есть свой автомобиль), а с таким ребенком в общественном транспорте доехать сложно, особенно если автобус переполнен. Для такого ребенка в общественном транспорте много раздражающих эффектов, с которыми не справляется его детская психика: он начинает плакать, нервничать, кричать, может биться головой и т.д. Кроме этого, подобное поведение вызывает негативную реакцию окружающих людей, что отрицательно сказывается на социализации ребенка.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        </w:t>
            </w: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Поэтому возникает проблема: в нашем городе недостаточно условий для сенсомоторного развития детей с ОВЗ и инвалидностью.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2.</w:t>
            </w:r>
          </w:p>
        </w:tc>
        <w:tc>
          <w:tcPr>
            <w:tcW w:w="269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Обоснование предложений по решению указанной проблемы</w:t>
            </w:r>
          </w:p>
        </w:tc>
        <w:tc>
          <w:tcPr>
            <w:tcW w:w="6484" w:type="dxa"/>
            <w:tcBorders/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       </w:t>
            </w: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 xml:space="preserve">Важным становится создание необходимых условий для таких детей и их родителей в нашем городе. Да, возможно сразу создать все условия, которые есть во Владимире и не удастся, но важно начать! Главное правильно подобрать необходимое оборудование, которое соответствует современным требованиям и может дать положительный результат. Такое оборудование есть – это 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ru-RU" w:bidi="ar-SA"/>
              </w:rPr>
              <w:t>сенсорно - динамический комплекс «Дом Совы».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eastAsia="Andale Sans UI" w:cs="Times New Roman"/>
                <w:sz w:val="28"/>
                <w:szCs w:val="28"/>
                <w:shd w:fill="FFFFFF" w:val="clear"/>
                <w:lang w:val="ru-RU" w:bidi="ar-SA"/>
              </w:rPr>
              <w:t xml:space="preserve">       </w:t>
            </w:r>
            <w:r>
              <w:rPr>
                <w:rFonts w:eastAsia="Andale Sans UI" w:cs="Times New Roman"/>
                <w:sz w:val="28"/>
                <w:szCs w:val="28"/>
                <w:shd w:fill="FFFFFF" w:val="clear"/>
                <w:lang w:val="ru-RU" w:bidi="ar-SA"/>
              </w:rPr>
              <w:t>«Дом Совы» - это сенсорно-динамический зал с набором специальных инструментов для развития сенсомоторной интеграции.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Arial" w:hAnsi="Arial"/>
                <w:kern w:val="0"/>
                <w:sz w:val="28"/>
                <w:szCs w:val="28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Оборудование «Дом Совы» – одна из новейших российских разработок и на сегодняшний день аналогов сенсорно-динамического зала нет. Занятия в зале с применением коррекционного комплекса призваны помочь детям с нарушением сенсорной интеграции.</w:t>
              <w:br/>
              <w:t xml:space="preserve">      Реабилитационная и коррекционная работа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зависит от индивидуальных потребностей ребенка. Но в целом, задача помочь детям научиться использовать свои сенсорные системы для ежедневного взаимодействия, которое они обычно не очень хорошо переносят, и помогает им привыкнуть к предметам или явлениям, которые они не могут терпеть. С помощью комплекса «Дом Совы» можно помочь детям преодолеть данное нарушение в их развитии.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Все приспособления-снаряды в «Доме Совы» подвешены в воздухе. Именно это во много раз повышает эффективность занятий.</w:t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«Дом Совы» рекомендован детям с: </w:t>
              <w:br/>
            </w:r>
            <w:r>
              <w:rPr>
                <w:rFonts w:eastAsia="MS Mincho" w:cs="MS Mincho" w:ascii="MS Mincho" w:hAnsi="MS Mincho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задержкой развития;</w:t>
              <w:br/>
            </w:r>
            <w:r>
              <w:rPr>
                <w:rFonts w:eastAsia="MS Mincho" w:cs="MS Mincho" w:ascii="MS Mincho" w:hAnsi="MS Mincho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нарушением навыков общения и обучения;</w:t>
              <w:br/>
            </w:r>
            <w:r>
              <w:rPr>
                <w:rFonts w:eastAsia="MS Mincho" w:cs="MS Mincho" w:ascii="MS Mincho" w:hAnsi="MS Mincho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аутистическим расстройством;</w:t>
              <w:br/>
            </w:r>
            <w:r>
              <w:rPr>
                <w:rFonts w:eastAsia="MS Mincho" w:cs="MS Mincho" w:ascii="MS Mincho" w:hAnsi="MS Mincho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гиперактивностью;</w:t>
              <w:br/>
            </w:r>
            <w:r>
              <w:rPr>
                <w:rFonts w:eastAsia="MS Mincho" w:cs="MS Mincho" w:ascii="MS Mincho" w:hAnsi="MS Mincho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тревожностью, агрессией;</w:t>
              <w:br/>
            </w:r>
            <w:r>
              <w:rPr>
                <w:rFonts w:eastAsia="MS Mincho" w:cs="MS Mincho" w:ascii="MS Mincho" w:hAnsi="MS Mincho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с проблемами двигательной системы;</w:t>
              <w:br/>
            </w:r>
            <w:r>
              <w:rPr>
                <w:rFonts w:eastAsia="MS Mincho" w:cs="MS Mincho" w:ascii="MS Mincho" w:hAnsi="MS Mincho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неуклюжестью, моторной неловкостью;</w:t>
              <w:br/>
            </w:r>
            <w:r>
              <w:rPr>
                <w:rFonts w:eastAsia="MS Mincho" w:cs="MS Mincho" w:ascii="MS Mincho" w:hAnsi="MS Mincho"/>
                <w:kern w:val="0"/>
                <w:sz w:val="28"/>
                <w:szCs w:val="28"/>
                <w:lang w:val="ru-RU" w:eastAsia="ru-RU" w:bidi="ar-SA"/>
              </w:rPr>
              <w:t>-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с ДЦП лёгкой формы.</w:t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before="0" w:after="0"/>
              <w:jc w:val="both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Основная идея: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before="0" w:after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Поиск эффективных форм работы с детьми особой категории посредством применения сенсорно-динамического комплекса 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«Дом Совы»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  <w:p>
            <w:pPr>
              <w:pStyle w:val="Normal"/>
              <w:spacing w:before="0" w:after="0"/>
              <w:jc w:val="left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before="0" w:after="0"/>
              <w:jc w:val="both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Цель: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создание условий, обеспечивающих развитие сенсомоторной интеграции детей с ограниченными возможностями здоровья в дошкольном возрасте через специально организованное пространство </w:t>
            </w:r>
            <w:r>
              <w:rPr>
                <w:rFonts w:eastAsia="Times New Roman" w:cs="Times New Roman"/>
                <w:color w:val="282828"/>
                <w:kern w:val="0"/>
                <w:sz w:val="28"/>
                <w:szCs w:val="28"/>
                <w:lang w:val="ru-RU" w:eastAsia="ru-RU" w:bidi="ar-SA"/>
              </w:rPr>
              <w:t>сенсорно-динамического комплекса  «Дом Совы».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before="0" w:after="0"/>
              <w:jc w:val="both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before="0" w:after="0"/>
              <w:jc w:val="both"/>
              <w:rPr>
                <w:rFonts w:eastAsia="Times New Roman"/>
                <w:color w:val="282828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val="ru-RU" w:eastAsia="ru-RU" w:bidi="ar-SA"/>
              </w:rPr>
              <w:t>Задачи: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before="0" w:after="0"/>
              <w:jc w:val="both"/>
              <w:rPr>
                <w:rFonts w:eastAsia="Times New Roman"/>
                <w:color w:val="282828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kern w:val="0"/>
                <w:sz w:val="28"/>
                <w:szCs w:val="28"/>
                <w:lang w:val="ru-RU" w:eastAsia="ru-RU" w:bidi="ar-SA"/>
              </w:rPr>
              <w:t>1. Организовать пространство для сенсорно-динамического комплекса  «Дом Совы» для проведения занятий с особенными детьми по методу сенсорно-моторной интеграции.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before="0" w:after="0"/>
              <w:jc w:val="left"/>
              <w:rPr>
                <w:rFonts w:eastAsia="Times New Roman"/>
                <w:color w:val="282828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kern w:val="0"/>
                <w:sz w:val="28"/>
                <w:szCs w:val="28"/>
                <w:lang w:val="ru-RU" w:eastAsia="ru-RU" w:bidi="ar-SA"/>
              </w:rPr>
              <w:t>2. Обучить специалистов.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before="0" w:after="0"/>
              <w:jc w:val="both"/>
              <w:rPr>
                <w:rFonts w:eastAsia="Times New Roman"/>
                <w:color w:val="282828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kern w:val="0"/>
                <w:sz w:val="28"/>
                <w:szCs w:val="28"/>
                <w:lang w:val="ru-RU" w:eastAsia="ru-RU" w:bidi="ar-SA"/>
              </w:rPr>
              <w:t xml:space="preserve">3.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Реализовать коррекционно-развивающие занятия 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«Дом Совы»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, направленные на развитие сенсомоторной интеграции детей с ограниченными возможностями здоровья.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before="0" w:after="0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Andale Sans UI" w:cs="Times New Roman"/>
                <w:kern w:val="0"/>
                <w:sz w:val="28"/>
                <w:szCs w:val="28"/>
                <w:lang w:val="ru-RU" w:eastAsia="en-US" w:bidi="ar-SA"/>
              </w:rPr>
              <w:t xml:space="preserve">4.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Оптимизировать психофизиологическое состояние детей с ограниченными возможностями здоровья посредством проведения коррекционно-развивающих занятий, используя </w:t>
            </w:r>
            <w:r>
              <w:rPr>
                <w:rFonts w:eastAsia="Times New Roman" w:cs="Times New Roman"/>
                <w:bCs/>
                <w:iCs/>
                <w:color w:val="000000"/>
                <w:kern w:val="0"/>
                <w:sz w:val="28"/>
                <w:szCs w:val="28"/>
                <w:lang w:val="ru-RU" w:eastAsia="ru-RU" w:bidi="ar-SA"/>
              </w:rPr>
              <w:t>сенсорно-динамический комплекс «Дом Совы»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kern w:val="0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Целевая аудитория: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0"/>
                <w:sz w:val="28"/>
                <w:szCs w:val="28"/>
                <w:lang w:val="ru-RU" w:eastAsia="en-US" w:bidi="ar-SA"/>
              </w:rPr>
              <w:t>- дети-инвалиды;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0"/>
                <w:sz w:val="28"/>
                <w:szCs w:val="28"/>
                <w:lang w:val="ru-RU" w:eastAsia="en-US" w:bidi="ar-SA"/>
              </w:rPr>
              <w:t>- дети с ограниченными возможностями здоровья;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0"/>
                <w:sz w:val="28"/>
                <w:szCs w:val="28"/>
                <w:lang w:val="ru-RU" w:eastAsia="en-US" w:bidi="ar-SA"/>
              </w:rPr>
              <w:t>- родители (законные представители) обучающихся;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0"/>
                <w:sz w:val="28"/>
                <w:szCs w:val="28"/>
                <w:lang w:val="ru-RU" w:eastAsia="en-US" w:bidi="ar-SA"/>
              </w:rPr>
              <w:t>- педагогические работники МБДОУ ЦРР-д/с №3;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0"/>
                <w:sz w:val="28"/>
                <w:szCs w:val="28"/>
                <w:lang w:val="ru-RU" w:eastAsia="en-US" w:bidi="ar-SA"/>
              </w:rPr>
              <w:t>- воспитанники ДОУ (в последующие годы реализации проекта)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b/>
                <w:bCs/>
                <w:kern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kern w:val="0"/>
                <w:sz w:val="12"/>
                <w:szCs w:val="12"/>
                <w:lang w:eastAsia="en-US"/>
              </w:rPr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shd w:fill="FFFFFF" w:val="clear"/>
                <w:lang w:val="ru-RU" w:bidi="ar-SA"/>
              </w:rPr>
              <w:t xml:space="preserve">       </w:t>
            </w:r>
            <w:r>
              <w:rPr>
                <w:rFonts w:eastAsia="Andale Sans UI" w:cs="Times New Roman"/>
                <w:sz w:val="28"/>
                <w:szCs w:val="28"/>
                <w:shd w:fill="FFFFFF" w:val="clear"/>
                <w:lang w:val="ru-RU" w:bidi="ar-SA"/>
              </w:rPr>
              <w:t>«Дом Совы» сертифицирован и рекомендуется для использования в образовательных и детских дошкольных учреждениях. Все снаряды выполнены из прочных современных материалов и рассчитаны на длительное использование.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3.</w:t>
            </w:r>
          </w:p>
        </w:tc>
        <w:tc>
          <w:tcPr>
            <w:tcW w:w="269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6484" w:type="dxa"/>
            <w:tcBorders/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kern w:val="0"/>
                <w:sz w:val="28"/>
                <w:szCs w:val="28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/>
                <w:color w:val="282828"/>
                <w:kern w:val="0"/>
                <w:sz w:val="28"/>
                <w:szCs w:val="28"/>
                <w:lang w:val="ru-RU" w:eastAsia="ru-RU" w:bidi="ar-SA"/>
              </w:rPr>
              <w:t>Целью проводимой работы с использованием комплекса «Дома Совы» является предоставление такого количества соответствующих сенсорных стимулов, чтобы создать условия для нормальной работы центральной нервной системы. То есть ощущения, которые приходят из окружающей среды, а также реакции на них, заставляют детский мозг развиваться. Желаемые реакции в результате проводимой работы появляются естественным образом, в качестве последствия деятельности нервной системы.</w:t>
              <w:br/>
              <w:t xml:space="preserve">        При использовании волшебных вещей Совы у детей повышается интерес к занятиям, происходит повышение общего тонуса, развитие крупной моторики, настраивание вестибулярной системы ребёнка, формирование «схемы тела», совершенствование произвольного поведения, внимания, памяти. Немаловажным является и повышение эмоционального фона занятия. У детей повышается речевая активность. Отмечается улучшение координации речи с движением.</w:t>
              <w:br/>
              <w:t xml:space="preserve">       Использование этого комплекса помогает детям в преодолении трудностей в обучении, повышает эффективность учебного процесса, развивает умение и навыки, необходимые для нормального функционирования в повседневной жизни. </w:t>
              <w:br/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   Таким образом, создав необходимые условия, применяя инновационные инструменты сенсорной интеграции (специальные предметы), появится возможность вырабатывать привычку у детей с ОВЗ чувствовать близкий контакт, желание общаться, получать недостающий сенсорный опыт, что важно для социализации такого ребенка.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Результаты в 2025 году: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1. Обучено – 5 человек;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2. Организовано пространство;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3. В образовательный процесс внедрен учебно-методический комплект;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4. Проведено два родительских собрания (охват 28 семей);</w:t>
            </w:r>
          </w:p>
          <w:p>
            <w:pPr>
              <w:pStyle w:val="Norma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5. Начата работа по апробации сенсорно-динамического комплекса</w:t>
            </w:r>
            <w:r>
              <w:rPr>
                <w:rFonts w:eastAsia="Andale Sans UI" w:cs="Times New Roman"/>
                <w:color w:val="FF0000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с 28 обучающимися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4.</w:t>
            </w:r>
          </w:p>
        </w:tc>
        <w:tc>
          <w:tcPr>
            <w:tcW w:w="269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      </w:r>
          </w:p>
        </w:tc>
        <w:tc>
          <w:tcPr>
            <w:tcW w:w="6484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kern w:val="0"/>
                <w:sz w:val="28"/>
                <w:szCs w:val="28"/>
                <w:lang w:eastAsia="en-US"/>
              </w:rPr>
            </w:pPr>
            <w:r>
              <w:rPr>
                <w:rFonts w:eastAsia="Andale Sans UI" w:cs="Times New Roman"/>
                <w:kern w:val="0"/>
                <w:sz w:val="28"/>
                <w:szCs w:val="28"/>
                <w:lang w:val="ru-RU" w:eastAsia="en-US" w:bidi="ar-SA"/>
              </w:rPr>
              <w:t>МБДОУ ЦРР-д/с №3 ЗАТО г. Радужный Владимирской области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eastAsia="Times New Roman"/>
                <w:color w:val="282828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282828"/>
                <w:kern w:val="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5.</w:t>
            </w:r>
          </w:p>
        </w:tc>
        <w:tc>
          <w:tcPr>
            <w:tcW w:w="269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Общая стоимость реализации инициативного проекта</w:t>
            </w:r>
          </w:p>
        </w:tc>
        <w:tc>
          <w:tcPr>
            <w:tcW w:w="6484" w:type="dxa"/>
            <w:tcBorders/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835879,00 руб., в том числе: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 сенсорно-динамический комплекс «Дом Совы» - 775879,00 руб.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 обучение  - 60000,00 руб.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6.</w:t>
            </w:r>
          </w:p>
        </w:tc>
        <w:tc>
          <w:tcPr>
            <w:tcW w:w="269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Размер инициативных платежей,</w:t>
            </w:r>
          </w:p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тыс. рублей</w:t>
            </w:r>
          </w:p>
        </w:tc>
        <w:tc>
          <w:tcPr>
            <w:tcW w:w="6484" w:type="dxa"/>
            <w:tcBorders/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7.</w:t>
            </w:r>
          </w:p>
        </w:tc>
        <w:tc>
          <w:tcPr>
            <w:tcW w:w="269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Размер запрашиваемого иного межбюджетного трансфера</w:t>
            </w:r>
          </w:p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тыс. рублей</w:t>
            </w:r>
          </w:p>
        </w:tc>
        <w:tc>
          <w:tcPr>
            <w:tcW w:w="6484" w:type="dxa"/>
            <w:tcBorders/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color w:val="282828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835,879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тыс.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руб.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8.</w:t>
            </w:r>
          </w:p>
        </w:tc>
        <w:tc>
          <w:tcPr>
            <w:tcW w:w="269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Описание трудового и имущественного участия жителей в реализации инициативного проекта</w:t>
            </w:r>
          </w:p>
        </w:tc>
        <w:tc>
          <w:tcPr>
            <w:tcW w:w="6484" w:type="dxa"/>
            <w:tcBorders/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color w:val="282828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kern w:val="0"/>
                <w:sz w:val="28"/>
                <w:szCs w:val="28"/>
                <w:lang w:val="ru-RU" w:eastAsia="ru-RU" w:bidi="ar-SA"/>
              </w:rPr>
              <w:t>- Подготовка помещения для размещения сенсорно-динамического комплекса «Дом Совы».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color w:val="282828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kern w:val="0"/>
                <w:sz w:val="28"/>
                <w:szCs w:val="28"/>
                <w:lang w:val="ru-RU" w:eastAsia="ru-RU" w:bidi="ar-SA"/>
              </w:rPr>
              <w:t>- Строительные материалы для косметического ремонта помещения.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9.</w:t>
            </w:r>
          </w:p>
        </w:tc>
        <w:tc>
          <w:tcPr>
            <w:tcW w:w="269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Планируемые сроки реализации инициативного проекта</w:t>
            </w:r>
          </w:p>
        </w:tc>
        <w:tc>
          <w:tcPr>
            <w:tcW w:w="6484" w:type="dxa"/>
            <w:tcBorders/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color w:val="282828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kern w:val="0"/>
                <w:sz w:val="28"/>
                <w:szCs w:val="28"/>
                <w:lang w:val="ru-RU" w:eastAsia="ru-RU" w:bidi="ar-SA"/>
              </w:rPr>
              <w:t>до 31.12.2025 года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10.</w:t>
            </w:r>
          </w:p>
        </w:tc>
        <w:tc>
          <w:tcPr>
            <w:tcW w:w="269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Указание на порядковый номер в перечне наказов избирателей депутатам Законодательного Собрания Владимирской области (в случае, если инициативный проект направлен на финансирование объектов, включенных в перечень наказов избирателей депутатам Законодательного Собрания Владимирской области, рекомендованных к исполнению)</w:t>
            </w:r>
          </w:p>
        </w:tc>
        <w:tc>
          <w:tcPr>
            <w:tcW w:w="6484" w:type="dxa"/>
            <w:tcBorders/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color w:val="282828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11.</w:t>
            </w:r>
          </w:p>
        </w:tc>
        <w:tc>
          <w:tcPr>
            <w:tcW w:w="2696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Andale Sans UI" w:cs="Times New Roman"/>
                <w:sz w:val="28"/>
                <w:szCs w:val="28"/>
                <w:lang w:val="ru-RU" w:bidi="ar-SA"/>
              </w:rPr>
              <w:t>Иные сведения, предусмотренные нормативным правовым актом представительного органа муниципального образования</w:t>
            </w:r>
          </w:p>
        </w:tc>
        <w:tc>
          <w:tcPr>
            <w:tcW w:w="6484" w:type="dxa"/>
            <w:tcBorders/>
          </w:tcPr>
          <w:p>
            <w:pPr>
              <w:pStyle w:val="Normal"/>
              <w:spacing w:before="0" w:after="0"/>
              <w:jc w:val="both"/>
              <w:rPr>
                <w:rFonts w:eastAsia="Times New Roman"/>
                <w:color w:val="282828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82828"/>
                <w:kern w:val="0"/>
                <w:sz w:val="28"/>
                <w:szCs w:val="28"/>
                <w:lang w:val="ru-RU" w:eastAsia="ru-RU" w:bidi="ar-SA"/>
              </w:rPr>
              <w:t>-</w:t>
            </w:r>
          </w:p>
        </w:tc>
      </w:tr>
    </w:tbl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Инициатор проекта (инициативная группа)  ________________________/ФИО/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MS Mincho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687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BodyText"/>
    <w:link w:val="1"/>
    <w:qFormat/>
    <w:rsid w:val="005b6876"/>
    <w:pPr>
      <w:keepNext w:val="true"/>
      <w:spacing w:before="240" w:after="120"/>
      <w:outlineLvl w:val="0"/>
    </w:pPr>
    <w:rPr>
      <w:rFonts w:ascii="Arial" w:hAnsi="Arial" w:cs="Tahoma"/>
      <w:b/>
      <w:bCs/>
      <w:sz w:val="36"/>
      <w:szCs w:val="36"/>
    </w:rPr>
  </w:style>
  <w:style w:type="paragraph" w:styleId="Heading2">
    <w:name w:val="heading 2"/>
    <w:basedOn w:val="Normal"/>
    <w:next w:val="BodyText"/>
    <w:link w:val="2"/>
    <w:qFormat/>
    <w:rsid w:val="005b6876"/>
    <w:pPr>
      <w:keepNext w:val="true"/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paragraph" w:styleId="Heading3">
    <w:name w:val="heading 3"/>
    <w:basedOn w:val="Normal"/>
    <w:next w:val="BodyText"/>
    <w:link w:val="3"/>
    <w:qFormat/>
    <w:rsid w:val="005b6876"/>
    <w:pPr>
      <w:keepNext w:val="true"/>
      <w:spacing w:before="140" w:after="120"/>
      <w:outlineLvl w:val="2"/>
    </w:pPr>
    <w:rPr>
      <w:rFonts w:ascii="Arial" w:hAnsi="Arial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5b6876"/>
    <w:rPr>
      <w:rFonts w:ascii="Arial" w:hAnsi="Arial" w:eastAsia="Andale Sans UI" w:cs="Tahoma"/>
      <w:b/>
      <w:bCs/>
      <w:kern w:val="2"/>
      <w:sz w:val="36"/>
      <w:szCs w:val="36"/>
      <w:lang w:eastAsia="zh-CN"/>
    </w:rPr>
  </w:style>
  <w:style w:type="character" w:styleId="Style11" w:customStyle="1">
    <w:name w:val="Основной текст Знак"/>
    <w:basedOn w:val="DefaultParagraphFont"/>
    <w:uiPriority w:val="99"/>
    <w:semiHidden/>
    <w:qFormat/>
    <w:rsid w:val="005b6876"/>
    <w:rPr>
      <w:rFonts w:eastAsia="Andale Sans UI"/>
      <w:kern w:val="2"/>
      <w:sz w:val="24"/>
      <w:szCs w:val="24"/>
      <w:lang w:eastAsia="zh-CN"/>
    </w:rPr>
  </w:style>
  <w:style w:type="character" w:styleId="2" w:customStyle="1">
    <w:name w:val="Заголовок 2 Знак"/>
    <w:basedOn w:val="DefaultParagraphFont"/>
    <w:qFormat/>
    <w:rsid w:val="005b6876"/>
    <w:rPr>
      <w:rFonts w:ascii="Arial" w:hAnsi="Arial" w:eastAsia="Andale Sans UI" w:cs="Tahoma"/>
      <w:b/>
      <w:bCs/>
      <w:kern w:val="2"/>
      <w:sz w:val="32"/>
      <w:szCs w:val="32"/>
      <w:lang w:eastAsia="zh-CN"/>
    </w:rPr>
  </w:style>
  <w:style w:type="character" w:styleId="3" w:customStyle="1">
    <w:name w:val="Заголовок 3 Знак"/>
    <w:basedOn w:val="DefaultParagraphFont"/>
    <w:qFormat/>
    <w:rsid w:val="005b6876"/>
    <w:rPr>
      <w:rFonts w:ascii="Arial" w:hAnsi="Arial" w:eastAsia="Andale Sans UI" w:cs="Tahoma"/>
      <w:b/>
      <w:bCs/>
      <w:kern w:val="2"/>
      <w:sz w:val="28"/>
      <w:szCs w:val="28"/>
      <w:lang w:eastAsia="zh-CN"/>
    </w:rPr>
  </w:style>
  <w:style w:type="character" w:styleId="Style12" w:customStyle="1">
    <w:name w:val="Подзаголовок Знак"/>
    <w:basedOn w:val="DefaultParagraphFont"/>
    <w:qFormat/>
    <w:rsid w:val="005b6876"/>
    <w:rPr>
      <w:rFonts w:ascii="Arial" w:hAnsi="Arial" w:eastAsia="Andale Sans UI" w:cs="Tahoma"/>
      <w:i/>
      <w:iCs/>
      <w:kern w:val="2"/>
      <w:sz w:val="28"/>
      <w:szCs w:val="28"/>
      <w:lang w:eastAsia="zh-CN"/>
    </w:rPr>
  </w:style>
  <w:style w:type="character" w:styleId="Style13" w:customStyle="1">
    <w:name w:val="Название Знак"/>
    <w:basedOn w:val="DefaultParagraphFont"/>
    <w:qFormat/>
    <w:rsid w:val="005b6876"/>
    <w:rPr>
      <w:rFonts w:ascii="Arial" w:hAnsi="Arial" w:eastAsia="Andale Sans UI" w:cs="Tahoma"/>
      <w:b/>
      <w:bCs/>
      <w:kern w:val="2"/>
      <w:sz w:val="56"/>
      <w:szCs w:val="56"/>
      <w:lang w:eastAsia="zh-CN"/>
    </w:rPr>
  </w:style>
  <w:style w:type="character" w:styleId="Emphasis">
    <w:name w:val="Emphasis"/>
    <w:uiPriority w:val="20"/>
    <w:qFormat/>
    <w:rsid w:val="005b6876"/>
    <w:rPr>
      <w:i/>
      <w:iCs/>
    </w:rPr>
  </w:style>
  <w:style w:type="character" w:styleId="Strong">
    <w:name w:val="Strong"/>
    <w:basedOn w:val="DefaultParagraphFont"/>
    <w:uiPriority w:val="22"/>
    <w:qFormat/>
    <w:rsid w:val="002d2789"/>
    <w:rPr>
      <w:b/>
      <w:b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86818"/>
    <w:rPr>
      <w:rFonts w:ascii="Tahoma" w:hAnsi="Tahoma" w:cs="Tahoma"/>
      <w:kern w:val="2"/>
      <w:sz w:val="16"/>
      <w:szCs w:val="16"/>
      <w:lang w:eastAsia="zh-C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link w:val="Style11"/>
    <w:uiPriority w:val="99"/>
    <w:semiHidden/>
    <w:unhideWhenUsed/>
    <w:rsid w:val="005b6876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next w:val="Subtitle"/>
    <w:qFormat/>
    <w:rsid w:val="005b6876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Subtitle">
    <w:name w:val="Subtitle"/>
    <w:basedOn w:val="Normal"/>
    <w:next w:val="BodyText"/>
    <w:link w:val="Style12"/>
    <w:qFormat/>
    <w:rsid w:val="005b6876"/>
    <w:pPr>
      <w:keepNext w:val="true"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paragraph" w:styleId="Title">
    <w:name w:val="Title"/>
    <w:basedOn w:val="Normal"/>
    <w:next w:val="BodyText"/>
    <w:link w:val="Style13"/>
    <w:qFormat/>
    <w:rsid w:val="005b6876"/>
    <w:pPr>
      <w:keepNext w:val="true"/>
      <w:spacing w:before="240" w:after="120"/>
      <w:jc w:val="center"/>
    </w:pPr>
    <w:rPr>
      <w:rFonts w:ascii="Arial" w:hAnsi="Arial" w:cs="Tahoma"/>
      <w:b/>
      <w:bCs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qFormat/>
    <w:rsid w:val="002d2789"/>
    <w:pPr>
      <w:widowControl/>
      <w:suppressAutoHyphens w:val="false"/>
      <w:spacing w:beforeAutospacing="1" w:afterAutospacing="1"/>
    </w:pPr>
    <w:rPr>
      <w:rFonts w:eastAsia="Times New Roman"/>
      <w:kern w:val="0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8681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c63"/>
    <w:pPr>
      <w:spacing w:before="0" w:after="0"/>
      <w:ind w:left="720"/>
      <w:contextualSpacing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7a61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Application>LibreOffice/24.8.2.1$Linux_X86_64 LibreOffice_project/0f794b6e29741098670a3b95d60478a65d05ef13</Application>
  <AppVersion>15.0000</AppVersion>
  <Pages>8</Pages>
  <Words>1312</Words>
  <Characters>9195</Characters>
  <CharactersWithSpaces>11112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2025-02-14T08:49:00Z</dcterms:created>
  <dc:creator>User</dc:creator>
  <dc:description/>
  <dc:language>ru-RU</dc:language>
  <cp:lastModifiedBy/>
  <cp:lastPrinted>2025-02-28T10:46:56Z</cp:lastPrinted>
  <dcterms:modified xsi:type="dcterms:W3CDTF">2025-02-28T10:58:28Z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