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eastAsia="Calibri" w:cs="" w:cstheme="minorBidi" w:eastAsiaTheme="minorHAnsi"/>
          <w:b w:val="false"/>
          <w:b w:val="false"/>
          <w:bCs w:val="false"/>
          <w:color w:val="auto"/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en-US" w:bidi="ar-SA"/>
          <w14:ligatures w14:val="standardContextual"/>
        </w:rPr>
        <w:t>Приложение №1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Молодые предприниматели Владимирского региона защитили свои проекты в последний день обучающей бизнесу 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Последний день обучения образовательной программы «Трансформация бизнес-идеи. Как идею превратить в бизнес» был посвящен защите проектов молодых предпринимателей из самых разных областей от общественного питания до бьюти и торговли.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i/>
          <w:iCs/>
          <w:sz w:val="28"/>
          <w:szCs w:val="28"/>
        </w:rPr>
        <w:t>Такие образовательные программы являются важным инструментом для поддержки молодых предпринимателей и развития малого и среднего бизнеса нашего региона. Они помогают им развивать навыки и получать знания, необходимые для успешного ведения своего дела, и создают условия для роста экономики нашего края. А тем из них, кто получит грант на развитие своего бизнеса – эти знания помогут рационально распорядится им</w:t>
      </w:r>
      <w:r>
        <w:rPr>
          <w:rFonts w:ascii="Times New Roman" w:hAnsi="Times New Roman"/>
          <w:sz w:val="28"/>
          <w:szCs w:val="28"/>
        </w:rPr>
        <w:t xml:space="preserve">», - сказала </w:t>
      </w:r>
      <w:r>
        <w:rPr>
          <w:rFonts w:ascii="Times New Roman" w:hAnsi="Times New Roman"/>
          <w:b/>
          <w:bCs/>
          <w:sz w:val="28"/>
          <w:szCs w:val="28"/>
        </w:rPr>
        <w:t>Ирина Уткина</w:t>
      </w:r>
      <w:r>
        <w:rPr>
          <w:rFonts w:ascii="Times New Roman" w:hAnsi="Times New Roman"/>
          <w:sz w:val="28"/>
          <w:szCs w:val="28"/>
        </w:rPr>
        <w:t>, руководитель группы по грантовой поддержке субъектов МСП.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Участие в программе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было абсолютно бесплатным</w:t>
      </w:r>
      <w:r>
        <w:rPr>
          <w:rFonts w:ascii="Times New Roman" w:hAnsi="Times New Roman"/>
          <w:sz w:val="28"/>
          <w:szCs w:val="28"/>
        </w:rPr>
        <w:t>, а после прохождения обучения молодые предприниматели получают возможность принять участие в конкурсе на грант до 500 тысяч рублей, который можно потратить на аренду и ремонт помещения, приобретение ПО, оргтехники, оборудования, оплату первых взносов по договорам лизинга, услуг связи и многое другое.</w:t>
      </w:r>
    </w:p>
    <w:p>
      <w:pPr>
        <w:pStyle w:val="Normal"/>
        <w:spacing w:before="0" w:after="160"/>
        <w:jc w:val="both"/>
        <w:rPr/>
      </w:pPr>
      <w:r>
        <w:rPr>
          <w:rFonts w:ascii="Times New Roman" w:hAnsi="Times New Roman"/>
          <w:sz w:val="28"/>
          <w:szCs w:val="28"/>
        </w:rPr>
        <w:tab/>
        <w:t>Грантовая поддержка бизнеса осуществляется в рамках реализации национального проекта «Малое и среднее предпринимательство», инициированного Президентом России.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LibreOffice/7.0.1.2$Windows_X86_64 LibreOffice_project/7cbcfc562f6eb6708b5ff7d7397325de9e764452</Application>
  <Pages>1</Pages>
  <Words>175</Words>
  <Characters>1188</Characters>
  <CharactersWithSpaces>1362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2023-06-29T06:21:00Z</dcterms:created>
  <dc:creator>Светлана Коваленко</dc:creator>
  <dc:description/>
  <dc:language>ru-RU</dc:language>
  <cp:lastModifiedBy/>
  <cp:lastPrinted>2023-06-29T11:17:39Z</cp:lastPrinted>
  <dcterms:modified xsi:type="dcterms:W3CDTF">2023-06-29T11:17:43Z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