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F90" w:rsidRPr="005C6684" w:rsidRDefault="001C7F90" w:rsidP="00041C4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66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Сфера гостеприимства оказывает положительное влияние на экономику региона</w:t>
      </w:r>
    </w:p>
    <w:p w:rsidR="001C7F90" w:rsidRPr="005C6684" w:rsidRDefault="00890CE2" w:rsidP="00041C42">
      <w:pPr>
        <w:shd w:val="clear" w:color="auto" w:fill="FFFFFF"/>
        <w:spacing w:before="120" w:after="120" w:line="240" w:lineRule="auto"/>
        <w:ind w:firstLine="708"/>
        <w:jc w:val="both"/>
        <w:rPr>
          <w:rStyle w:val="a4"/>
          <w:rFonts w:ascii="Times New Roman" w:hAnsi="Times New Roman" w:cs="Times New Roman"/>
          <w:i/>
          <w:color w:val="auto"/>
          <w:sz w:val="26"/>
          <w:szCs w:val="26"/>
        </w:rPr>
      </w:pPr>
      <w:r w:rsidRPr="005C6684">
        <w:rPr>
          <w:rFonts w:ascii="Times New Roman" w:hAnsi="Times New Roman" w:cs="Times New Roman"/>
          <w:i/>
          <w:sz w:val="26"/>
          <w:szCs w:val="26"/>
        </w:rPr>
        <w:t xml:space="preserve">Владимирская область вошла в число пяти регионов Центрального федерального округа, в которых вырос объем услуг сферы гостеприимства. </w:t>
      </w:r>
      <w:r w:rsidR="001C7F90" w:rsidRPr="005C6684">
        <w:rPr>
          <w:rFonts w:ascii="Times New Roman" w:hAnsi="Times New Roman" w:cs="Times New Roman"/>
          <w:i/>
          <w:sz w:val="26"/>
          <w:szCs w:val="26"/>
        </w:rPr>
        <w:t>Увеличилось число гостей в Москве, Владимирской, Калужской, Тульской и Тверской областях, вошедших в топ-10 популярных российских регионов для новогодних поездок в 2023 году. Об этом можно узнать из доклада</w:t>
      </w:r>
      <w:r w:rsidR="00EC5980" w:rsidRPr="005C668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05FDC" w:rsidRPr="005C6684">
        <w:rPr>
          <w:rFonts w:ascii="Times New Roman" w:hAnsi="Times New Roman" w:cs="Times New Roman"/>
          <w:i/>
          <w:sz w:val="26"/>
          <w:szCs w:val="26"/>
        </w:rPr>
        <w:t xml:space="preserve">Банка России </w:t>
      </w:r>
      <w:r w:rsidR="00405FDC" w:rsidRPr="005C6684">
        <w:rPr>
          <w:rFonts w:ascii="Times New Roman" w:hAnsi="Times New Roman" w:cs="Times New Roman"/>
          <w:i/>
          <w:sz w:val="26"/>
          <w:szCs w:val="26"/>
        </w:rPr>
        <w:fldChar w:fldCharType="begin"/>
      </w:r>
      <w:r w:rsidR="00405FDC" w:rsidRPr="005C6684">
        <w:rPr>
          <w:rFonts w:ascii="Times New Roman" w:hAnsi="Times New Roman" w:cs="Times New Roman"/>
          <w:i/>
          <w:sz w:val="26"/>
          <w:szCs w:val="26"/>
        </w:rPr>
        <w:instrText xml:space="preserve"> HYPERLINK "https://www.cbr.ru/analytics/dkp/report_02/" </w:instrText>
      </w:r>
      <w:r w:rsidR="00405FDC" w:rsidRPr="005C6684">
        <w:rPr>
          <w:rFonts w:ascii="Times New Roman" w:hAnsi="Times New Roman" w:cs="Times New Roman"/>
          <w:i/>
          <w:sz w:val="26"/>
          <w:szCs w:val="26"/>
        </w:rPr>
        <w:fldChar w:fldCharType="separate"/>
      </w:r>
      <w:r w:rsidR="001C7F90" w:rsidRPr="005C6684">
        <w:rPr>
          <w:rStyle w:val="a4"/>
          <w:rFonts w:ascii="Times New Roman" w:hAnsi="Times New Roman" w:cs="Times New Roman"/>
          <w:i/>
          <w:color w:val="auto"/>
          <w:sz w:val="26"/>
          <w:szCs w:val="26"/>
        </w:rPr>
        <w:t>«Реги</w:t>
      </w:r>
      <w:bookmarkStart w:id="0" w:name="_GoBack"/>
      <w:bookmarkEnd w:id="0"/>
      <w:r w:rsidR="001C7F90" w:rsidRPr="005C6684">
        <w:rPr>
          <w:rStyle w:val="a4"/>
          <w:rFonts w:ascii="Times New Roman" w:hAnsi="Times New Roman" w:cs="Times New Roman"/>
          <w:i/>
          <w:color w:val="auto"/>
          <w:sz w:val="26"/>
          <w:szCs w:val="26"/>
        </w:rPr>
        <w:t>ональная экономика</w:t>
      </w:r>
      <w:r w:rsidR="00405FDC" w:rsidRPr="005C6684">
        <w:rPr>
          <w:rStyle w:val="a4"/>
          <w:rFonts w:ascii="Times New Roman" w:hAnsi="Times New Roman" w:cs="Times New Roman"/>
          <w:i/>
          <w:color w:val="auto"/>
          <w:sz w:val="26"/>
          <w:szCs w:val="26"/>
        </w:rPr>
        <w:t>».</w:t>
      </w:r>
    </w:p>
    <w:p w:rsidR="001C7F90" w:rsidRPr="005C6684" w:rsidRDefault="00405FDC" w:rsidP="00041C42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684">
        <w:rPr>
          <w:rFonts w:ascii="Times New Roman" w:hAnsi="Times New Roman" w:cs="Times New Roman"/>
          <w:i/>
          <w:sz w:val="26"/>
          <w:szCs w:val="26"/>
        </w:rPr>
        <w:fldChar w:fldCharType="end"/>
      </w:r>
      <w:r w:rsidR="00EC5980" w:rsidRPr="005C668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1C7F90" w:rsidRPr="005C6684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ачало января 2023 года отличалось заметным спросом на услуги внутреннего туризма, развлечений, общественного питания</w:t>
      </w:r>
      <w:r w:rsidR="00B50628" w:rsidRPr="005C6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 данным Государственного Владимиро-Суздальского музея-заповедника за период с 25 декабря прошлого года по 10 января нынешнего, туристический поток в области превысил 77 тысяч </w:t>
      </w:r>
      <w:r w:rsidR="00EC5980" w:rsidRPr="005C668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посещений</w:t>
      </w:r>
      <w:r w:rsidR="00B50628" w:rsidRPr="005C6684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преддвери</w:t>
      </w:r>
      <w:r w:rsidR="005C6684" w:rsidRPr="005C668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50628" w:rsidRPr="005C6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юбилея города Суздаля был особенно востребован новый экскурсионный маршрут «Суздаль на пороге 1000-летия»</w:t>
      </w:r>
      <w:r w:rsidR="005E2BB5" w:rsidRPr="005C6684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маршрут</w:t>
      </w:r>
      <w:r w:rsidR="00A5326E" w:rsidRPr="005C6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«Владимир белокаменный»</w:t>
      </w:r>
      <w:r w:rsidR="005E2BB5" w:rsidRPr="005C6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приуроченный к 30-летию включения объектов музея-заповедника </w:t>
      </w:r>
      <w:r w:rsidR="00BA0225" w:rsidRPr="005C668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5E2BB5" w:rsidRPr="005C6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Список Всемирного нас</w:t>
      </w:r>
      <w:r w:rsidR="00BA0225" w:rsidRPr="005C668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E2BB5" w:rsidRPr="005C6684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ЮНЕСКО</w:t>
      </w:r>
      <w:r w:rsidR="00A5326E" w:rsidRPr="005C66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E2BB5" w:rsidRPr="005C6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0628" w:rsidRPr="005C668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Наиболее востребованными среди гостей и жителей региона стал</w:t>
      </w:r>
      <w:r w:rsidR="00A5326E" w:rsidRPr="005C668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50628" w:rsidRPr="005C6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праздник «Святки в Суздале» в Музее деревянного зодчества и Рождественский концерт в Музее хрусталя имени Мальцовых. </w:t>
      </w:r>
    </w:p>
    <w:p w:rsidR="005C6684" w:rsidRPr="005C6684" w:rsidRDefault="008736A3" w:rsidP="00041C4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6684">
        <w:rPr>
          <w:rFonts w:ascii="Times New Roman" w:hAnsi="Times New Roman" w:cs="Times New Roman"/>
          <w:sz w:val="26"/>
          <w:szCs w:val="26"/>
        </w:rPr>
        <w:t>В декабре</w:t>
      </w:r>
      <w:r w:rsidR="00980031" w:rsidRPr="005C6684">
        <w:rPr>
          <w:rFonts w:ascii="Times New Roman" w:hAnsi="Times New Roman" w:cs="Times New Roman"/>
          <w:sz w:val="26"/>
          <w:szCs w:val="26"/>
        </w:rPr>
        <w:t>-</w:t>
      </w:r>
      <w:r w:rsidRPr="005C6684">
        <w:rPr>
          <w:rFonts w:ascii="Times New Roman" w:hAnsi="Times New Roman" w:cs="Times New Roman"/>
          <w:sz w:val="26"/>
          <w:szCs w:val="26"/>
        </w:rPr>
        <w:t>первой половине января по сравнению с октябрем</w:t>
      </w:r>
      <w:r w:rsidR="00980031" w:rsidRPr="005C6684">
        <w:rPr>
          <w:rFonts w:ascii="Times New Roman" w:hAnsi="Times New Roman" w:cs="Times New Roman"/>
          <w:sz w:val="26"/>
          <w:szCs w:val="26"/>
        </w:rPr>
        <w:t>-</w:t>
      </w:r>
      <w:r w:rsidRPr="005C6684">
        <w:rPr>
          <w:rFonts w:ascii="Times New Roman" w:hAnsi="Times New Roman" w:cs="Times New Roman"/>
          <w:sz w:val="26"/>
          <w:szCs w:val="26"/>
        </w:rPr>
        <w:t xml:space="preserve">ноябрем 2022 года наблюдалось некоторое восстановление потребительской активности. </w:t>
      </w:r>
      <w:r w:rsidR="00041C42" w:rsidRPr="005C6684">
        <w:rPr>
          <w:rFonts w:ascii="Times New Roman" w:hAnsi="Times New Roman" w:cs="Times New Roman"/>
          <w:sz w:val="26"/>
          <w:szCs w:val="26"/>
        </w:rPr>
        <w:t xml:space="preserve">В ноябре годовой рост корпоративного кредитования </w:t>
      </w:r>
      <w:r w:rsidR="005C6684" w:rsidRPr="005C6684">
        <w:rPr>
          <w:rFonts w:ascii="Times New Roman" w:hAnsi="Times New Roman" w:cs="Times New Roman"/>
          <w:sz w:val="26"/>
          <w:szCs w:val="26"/>
        </w:rPr>
        <w:t>ускорился,</w:t>
      </w:r>
      <w:r w:rsidR="00126B8A" w:rsidRPr="005C6684">
        <w:rPr>
          <w:rFonts w:ascii="Times New Roman" w:hAnsi="Times New Roman" w:cs="Times New Roman"/>
          <w:sz w:val="26"/>
          <w:szCs w:val="26"/>
        </w:rPr>
        <w:t xml:space="preserve"> </w:t>
      </w:r>
      <w:r w:rsidR="005C6684" w:rsidRPr="005C6684">
        <w:rPr>
          <w:rFonts w:ascii="Times New Roman" w:hAnsi="Times New Roman" w:cs="Times New Roman"/>
          <w:sz w:val="26"/>
          <w:szCs w:val="26"/>
        </w:rPr>
        <w:t xml:space="preserve">потребительское кредитование в целом росло медленнее, чем в 2021 году. </w:t>
      </w:r>
      <w:r w:rsidR="00126B8A" w:rsidRPr="005C6684">
        <w:rPr>
          <w:rFonts w:ascii="Times New Roman" w:hAnsi="Times New Roman" w:cs="Times New Roman"/>
          <w:sz w:val="26"/>
          <w:szCs w:val="26"/>
        </w:rPr>
        <w:t>При сохранении сберегательной модели поведения владимирцев в</w:t>
      </w:r>
      <w:r w:rsidR="00041C42" w:rsidRPr="005C6684">
        <w:rPr>
          <w:rFonts w:ascii="Times New Roman" w:hAnsi="Times New Roman" w:cs="Times New Roman"/>
          <w:sz w:val="26"/>
          <w:szCs w:val="26"/>
        </w:rPr>
        <w:t xml:space="preserve"> ноябр</w:t>
      </w:r>
      <w:r w:rsidR="00126B8A" w:rsidRPr="005C6684">
        <w:rPr>
          <w:rFonts w:ascii="Times New Roman" w:hAnsi="Times New Roman" w:cs="Times New Roman"/>
          <w:sz w:val="26"/>
          <w:szCs w:val="26"/>
        </w:rPr>
        <w:t>е</w:t>
      </w:r>
      <w:r w:rsidR="00041C42" w:rsidRPr="005C6684">
        <w:rPr>
          <w:rFonts w:ascii="Times New Roman" w:hAnsi="Times New Roman" w:cs="Times New Roman"/>
          <w:sz w:val="26"/>
          <w:szCs w:val="26"/>
        </w:rPr>
        <w:t>-декабр</w:t>
      </w:r>
      <w:r w:rsidR="00126B8A" w:rsidRPr="005C6684">
        <w:rPr>
          <w:rFonts w:ascii="Times New Roman" w:hAnsi="Times New Roman" w:cs="Times New Roman"/>
          <w:sz w:val="26"/>
          <w:szCs w:val="26"/>
        </w:rPr>
        <w:t>е</w:t>
      </w:r>
      <w:r w:rsidR="00041C42" w:rsidRPr="005C6684">
        <w:rPr>
          <w:rFonts w:ascii="Times New Roman" w:hAnsi="Times New Roman" w:cs="Times New Roman"/>
          <w:sz w:val="26"/>
          <w:szCs w:val="26"/>
        </w:rPr>
        <w:t xml:space="preserve"> средства населения в банках выросли в основном за счет притока рублевых средств на текущие счета. Наблюдался прирост средств на срочных вкладах, для повышения привлекательности которых банки повышали ставки.</w:t>
      </w:r>
      <w:r w:rsidR="00C268B1" w:rsidRPr="005C66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1C42" w:rsidRPr="005C6684" w:rsidRDefault="00890CE2" w:rsidP="00041C4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6684">
        <w:rPr>
          <w:rFonts w:ascii="Times New Roman" w:hAnsi="Times New Roman" w:cs="Times New Roman"/>
          <w:sz w:val="26"/>
          <w:szCs w:val="26"/>
        </w:rPr>
        <w:t>Ценовые ожидания предприятий Центральной России снизились после роста, наблюдавшегося на протяжении сентября</w:t>
      </w:r>
      <w:r w:rsidR="00A5326E" w:rsidRPr="005C6684">
        <w:rPr>
          <w:rFonts w:ascii="Times New Roman" w:hAnsi="Times New Roman" w:cs="Times New Roman"/>
          <w:sz w:val="26"/>
          <w:szCs w:val="26"/>
        </w:rPr>
        <w:t>-</w:t>
      </w:r>
      <w:r w:rsidRPr="005C6684">
        <w:rPr>
          <w:rFonts w:ascii="Times New Roman" w:hAnsi="Times New Roman" w:cs="Times New Roman"/>
          <w:sz w:val="26"/>
          <w:szCs w:val="26"/>
        </w:rPr>
        <w:t>декабря. Такие изменения отмечались в промышленности, торговле, сфере услуг, транспортировке и хранении.</w:t>
      </w:r>
    </w:p>
    <w:p w:rsidR="00041C42" w:rsidRPr="005C6684" w:rsidRDefault="00041C42" w:rsidP="00041C4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6684">
        <w:rPr>
          <w:rFonts w:ascii="Times New Roman" w:hAnsi="Times New Roman" w:cs="Times New Roman"/>
          <w:sz w:val="26"/>
          <w:szCs w:val="26"/>
        </w:rPr>
        <w:t>«Важным источником информации для Доклада «Региональная экономика» является мониторинг более 14 тысяч нефинансовых предприятий, проводимый Банком Росси</w:t>
      </w:r>
      <w:r w:rsidR="00C268B1" w:rsidRPr="005C6684">
        <w:rPr>
          <w:rFonts w:ascii="Times New Roman" w:hAnsi="Times New Roman" w:cs="Times New Roman"/>
          <w:sz w:val="26"/>
          <w:szCs w:val="26"/>
        </w:rPr>
        <w:t>и. В опросе также участвовали 228</w:t>
      </w:r>
      <w:r w:rsidRPr="005C6684">
        <w:rPr>
          <w:rFonts w:ascii="Times New Roman" w:hAnsi="Times New Roman" w:cs="Times New Roman"/>
          <w:sz w:val="26"/>
          <w:szCs w:val="26"/>
        </w:rPr>
        <w:t xml:space="preserve"> предприятий, расположенных во Владимирской области», </w:t>
      </w:r>
      <w:r w:rsidRPr="005C6684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>—</w:t>
      </w:r>
      <w:r w:rsidRPr="005C6684">
        <w:rPr>
          <w:rFonts w:ascii="Times New Roman" w:hAnsi="Times New Roman" w:cs="Times New Roman"/>
          <w:sz w:val="26"/>
          <w:szCs w:val="26"/>
        </w:rPr>
        <w:t xml:space="preserve"> отметила управляющий Отделением Владимир Банка России Надежда Калашникова.</w:t>
      </w:r>
    </w:p>
    <w:sectPr w:rsidR="00041C42" w:rsidRPr="005C6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F0B" w:rsidRDefault="00825F0B" w:rsidP="00C268B1">
      <w:pPr>
        <w:spacing w:after="0" w:line="240" w:lineRule="auto"/>
      </w:pPr>
      <w:r>
        <w:separator/>
      </w:r>
    </w:p>
  </w:endnote>
  <w:endnote w:type="continuationSeparator" w:id="0">
    <w:p w:rsidR="00825F0B" w:rsidRDefault="00825F0B" w:rsidP="00C26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F0B" w:rsidRDefault="00825F0B" w:rsidP="00C268B1">
      <w:pPr>
        <w:spacing w:after="0" w:line="240" w:lineRule="auto"/>
      </w:pPr>
      <w:r>
        <w:separator/>
      </w:r>
    </w:p>
  </w:footnote>
  <w:footnote w:type="continuationSeparator" w:id="0">
    <w:p w:rsidR="00825F0B" w:rsidRDefault="00825F0B" w:rsidP="00C26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E2"/>
    <w:rsid w:val="00041C42"/>
    <w:rsid w:val="000946AB"/>
    <w:rsid w:val="00126B8A"/>
    <w:rsid w:val="001C7F90"/>
    <w:rsid w:val="0023432B"/>
    <w:rsid w:val="002A489A"/>
    <w:rsid w:val="00355F3A"/>
    <w:rsid w:val="00383DA7"/>
    <w:rsid w:val="00405FDC"/>
    <w:rsid w:val="00590DFB"/>
    <w:rsid w:val="005C6684"/>
    <w:rsid w:val="005E2BB5"/>
    <w:rsid w:val="005E5788"/>
    <w:rsid w:val="006360AF"/>
    <w:rsid w:val="00825F0B"/>
    <w:rsid w:val="008704F0"/>
    <w:rsid w:val="008736A3"/>
    <w:rsid w:val="00890CE2"/>
    <w:rsid w:val="00980031"/>
    <w:rsid w:val="009B06C5"/>
    <w:rsid w:val="00A5326E"/>
    <w:rsid w:val="00B50628"/>
    <w:rsid w:val="00BA0225"/>
    <w:rsid w:val="00C268B1"/>
    <w:rsid w:val="00CA321B"/>
    <w:rsid w:val="00E5572F"/>
    <w:rsid w:val="00EC5980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06C22-01DC-47EE-A3E6-D1282158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0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90C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05FDC"/>
    <w:rPr>
      <w:color w:val="954F72" w:themeColor="followed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C268B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268B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268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1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4903">
          <w:marLeft w:val="0"/>
          <w:marRight w:val="0"/>
          <w:marTop w:val="0"/>
          <w:marBottom w:val="428"/>
          <w:divBdr>
            <w:top w:val="none" w:sz="0" w:space="0" w:color="auto"/>
            <w:left w:val="none" w:sz="0" w:space="0" w:color="auto"/>
            <w:bottom w:val="single" w:sz="6" w:space="13" w:color="DDDDDD"/>
            <w:right w:val="none" w:sz="0" w:space="0" w:color="auto"/>
          </w:divBdr>
          <w:divsChild>
            <w:div w:id="4721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875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8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5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985010824">
              <w:marLeft w:val="0"/>
              <w:marRight w:val="0"/>
              <w:marTop w:val="0"/>
              <w:marBottom w:val="6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Наталья Александровна</dc:creator>
  <cp:keywords/>
  <dc:description/>
  <cp:lastModifiedBy>Карпова Наталья Александровна</cp:lastModifiedBy>
  <cp:revision>4</cp:revision>
  <dcterms:created xsi:type="dcterms:W3CDTF">2023-02-09T08:20:00Z</dcterms:created>
  <dcterms:modified xsi:type="dcterms:W3CDTF">2023-02-09T08:25:00Z</dcterms:modified>
</cp:coreProperties>
</file>