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140" w:after="120"/>
        <w:jc w:val="center"/>
        <w:rPr/>
      </w:pPr>
      <w:bookmarkStart w:id="0" w:name="__DdeLink__91_3178023799"/>
      <w:bookmarkEnd w:id="0"/>
      <w:r>
        <w:rPr/>
        <w:t xml:space="preserve">Порядок обжалования муниципальных правовых актов </w:t>
      </w:r>
    </w:p>
    <w:p>
      <w:pPr>
        <w:pStyle w:val="Style16"/>
        <w:jc w:val="both"/>
        <w:rPr/>
      </w:pPr>
      <w:r>
        <w:rPr>
          <w:b/>
        </w:rPr>
        <w:t>Порядок обжалования нормативных правовых актов регулируется главой 21 Кодекса административного судопроизводства РФ (далее – КАС РФ)</w:t>
      </w:r>
    </w:p>
    <w:p>
      <w:pPr>
        <w:pStyle w:val="Style16"/>
        <w:jc w:val="both"/>
        <w:rPr/>
      </w:pPr>
      <w:r>
        <w:rPr/>
        <w:tab/>
        <w:t xml:space="preserve">В соответствии с положениями ст. 208 КАС РФ, </w:t>
      </w:r>
      <w:r>
        <w:rPr/>
        <w:t>с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4"/>
          <w:u w:val="none"/>
        </w:rPr>
        <w:t xml:space="preserve"> административным исковым заявлением о признани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и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нормативного правового акта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интересы.</w:t>
      </w:r>
    </w:p>
    <w:p>
      <w:pPr>
        <w:pStyle w:val="Style16"/>
        <w:jc w:val="both"/>
        <w:rPr>
          <w:color w:val="auto"/>
        </w:rPr>
      </w:pPr>
      <w:r>
        <w:rPr>
          <w:color w:val="auto"/>
        </w:rPr>
        <w:tab/>
        <w:t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>
      <w:pPr>
        <w:pStyle w:val="Style16"/>
        <w:jc w:val="both"/>
        <w:rPr>
          <w:color w:val="auto"/>
        </w:rPr>
      </w:pPr>
      <w:r>
        <w:rPr>
          <w:color w:val="auto"/>
        </w:rPr>
        <w:tab/>
        <w:t>При рассмотрении административных дел об оспаривании нормативных правовых актов в верховном суде республики, краевом, областном суде, суде города федерального значения, суде автономной области, суде автономного округа, в Верховном Суде Российской Федерации граждане, участвующие в деле и не имеющие высшего юридического образования, ведут дела через представителей, отвечающих требованиям, предусмотренным статьей 55 КАС РФ.</w:t>
      </w:r>
    </w:p>
    <w:p>
      <w:pPr>
        <w:pStyle w:val="Style16"/>
        <w:jc w:val="both"/>
        <w:rPr>
          <w:color w:val="auto"/>
        </w:rPr>
      </w:pPr>
      <w:r>
        <w:rPr>
          <w:color w:val="auto"/>
        </w:rPr>
        <w:tab/>
        <w:t xml:space="preserve">Форма административного искового заявления должна соответствовать требованиям, предусмотренным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частями 1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,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8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 и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9 статьи 125</w:t>
      </w:r>
      <w:r>
        <w:rPr>
          <w:color w:val="auto"/>
        </w:rPr>
        <w:t xml:space="preserve"> КАС РФ.</w:t>
      </w:r>
    </w:p>
    <w:p>
      <w:pPr>
        <w:pStyle w:val="Style16"/>
        <w:jc w:val="both"/>
        <w:rPr>
          <w:color w:val="auto"/>
        </w:rPr>
      </w:pPr>
      <w:r>
        <w:rPr>
          <w:color w:val="auto"/>
        </w:rPr>
        <w:tab/>
        <w:t>В административном исковом заявлении об оспаривании нормативного правового акта должны быть указаны:</w:t>
      </w:r>
    </w:p>
    <w:p>
      <w:pPr>
        <w:pStyle w:val="Normal"/>
        <w:jc w:val="both"/>
        <w:rPr>
          <w:color w:val="auto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ab/>
        <w:t xml:space="preserve">1) сведения, предусмотренные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пунктами 1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,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2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,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4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 и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8 части 2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 и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частью 6 статьи 125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КАС РФ;</w:t>
      </w:r>
    </w:p>
    <w:p>
      <w:pPr>
        <w:pStyle w:val="Normal"/>
        <w:spacing w:before="240" w:after="0"/>
        <w:ind w:left="0" w:right="0" w:firstLine="737"/>
        <w:jc w:val="both"/>
        <w:rPr>
          <w:color w:val="auto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2) наименование органа государственной власти, органа местного самоуправления, иного органа, уполномоченной организации, должностного лица, принявших оспариваемый нормативный правовой акт;</w:t>
      </w:r>
    </w:p>
    <w:p>
      <w:pPr>
        <w:pStyle w:val="Normal"/>
        <w:spacing w:before="240" w:after="0"/>
        <w:ind w:left="0" w:right="0" w:firstLine="737"/>
        <w:jc w:val="both"/>
        <w:rPr>
          <w:color w:val="auto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3) наименование, номер, дата принятия оспариваемого нормативного правового акта, источник и дата его опубликования;</w:t>
      </w:r>
    </w:p>
    <w:p>
      <w:pPr>
        <w:pStyle w:val="Normal"/>
        <w:spacing w:before="240" w:after="0"/>
        <w:ind w:left="0" w:right="0" w:firstLine="737"/>
        <w:jc w:val="both"/>
        <w:rPr>
          <w:color w:val="auto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4)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актом;</w:t>
      </w:r>
    </w:p>
    <w:p>
      <w:pPr>
        <w:pStyle w:val="Normal"/>
        <w:spacing w:before="240" w:after="0"/>
        <w:ind w:left="0" w:right="0" w:firstLine="737"/>
        <w:jc w:val="both"/>
        <w:rPr>
          <w:color w:val="auto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5) сведения о том, какие права, свободы и законные интересы лица, обратившегося в суд, нарушены, а при подаче такого заявления организациями и лицами, указанными в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частях 2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,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3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 и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4 статьи 208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КАС РФ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, какие права, свободы и законные интересы иных лиц, в интересах которых подано административное исковое заявление, нарушены, или о том, что существует реальная угроза их нарушения;</w:t>
      </w:r>
    </w:p>
    <w:p>
      <w:pPr>
        <w:pStyle w:val="Normal"/>
        <w:spacing w:before="240" w:after="0"/>
        <w:ind w:left="0" w:right="0" w:firstLine="737"/>
        <w:jc w:val="both"/>
        <w:rPr>
          <w:color w:val="auto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6) наименование и отдельные положения нормативного правового акта, который имеет большую юридическую силу и на соответствие которому надлежит проверить оспариваемый нормативный правовой акт полностью или в части;</w:t>
      </w:r>
    </w:p>
    <w:p>
      <w:pPr>
        <w:pStyle w:val="Normal"/>
        <w:spacing w:before="240" w:after="0"/>
        <w:ind w:left="0" w:right="0" w:firstLine="737"/>
        <w:jc w:val="both"/>
        <w:rPr>
          <w:color w:val="auto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7) ходатайства, обусловленные невозможностью приобщения каких-либо документов из числа указанных в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 xml:space="preserve">части 3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статьи 209 КАС РФ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;</w:t>
      </w:r>
    </w:p>
    <w:p>
      <w:pPr>
        <w:pStyle w:val="Normal"/>
        <w:spacing w:before="240" w:after="0"/>
        <w:ind w:left="0" w:right="0" w:firstLine="737"/>
        <w:jc w:val="both"/>
        <w:rPr>
          <w:color w:val="auto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auto"/>
          <w:sz w:val="24"/>
          <w:u w:val="none"/>
        </w:rPr>
        <w:t>8)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положений.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Style16"/>
        <w:jc w:val="both"/>
        <w:rPr>
          <w:color w:val="auto"/>
        </w:rPr>
      </w:pPr>
      <w:r>
        <w:rPr>
          <w:color w:val="auto"/>
        </w:rPr>
        <w:tab/>
        <w:t xml:space="preserve">К административному исковому заявлению о признании нормативного правового акта недействующим прилагаются документы, указанные в пунктах 1,2,4,5 части 1 статьи 126 КАС РФ, документы, подтверждающие сведения, указанные в пункте 4 части 2 </w:t>
      </w:r>
      <w:r>
        <w:rPr>
          <w:color w:val="auto"/>
        </w:rPr>
        <w:t>статьи 209 КАС РФ</w:t>
      </w:r>
      <w:r>
        <w:rPr>
          <w:color w:val="auto"/>
        </w:rPr>
        <w:t>, а также копия оспариваемого нормативного правового акта.</w:t>
      </w:r>
    </w:p>
    <w:p>
      <w:pPr>
        <w:pStyle w:val="Style16"/>
        <w:jc w:val="both"/>
        <w:rPr>
          <w:color w:val="auto"/>
        </w:rPr>
      </w:pPr>
      <w:r>
        <w:rPr>
          <w:color w:val="auto"/>
        </w:rPr>
        <w:tab/>
        <w:t>Административные дела об оспаривании нормативных правовых актов рассматриваются судом в срок, не превышающий двух месяцев со дня подачи административного искового заявления, а Верховным Судом Российской Федерации в течение трех месяцев со дня его подачи.</w:t>
      </w:r>
    </w:p>
    <w:p>
      <w:pPr>
        <w:pStyle w:val="Style16"/>
        <w:spacing w:before="0" w:after="140"/>
        <w:jc w:val="both"/>
        <w:rPr>
          <w:color w:val="auto"/>
        </w:rPr>
      </w:pPr>
      <w:r>
        <w:rPr>
          <w:color w:val="auto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Zen Hei Sharp" w:cs="Lohit Devanagari"/>
      <w:color w:val="auto"/>
      <w:sz w:val="24"/>
      <w:szCs w:val="24"/>
      <w:lang w:val="ru-RU" w:eastAsia="zh-CN" w:bidi="hi-IN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  <w:outlineLvl w:val="2"/>
    </w:pPr>
    <w:rPr>
      <w:rFonts w:ascii="Liberation Serif" w:hAnsi="Liberation Serif" w:eastAsia="WenQuanYi Zen Hei Sharp" w:cs="Lohit Devanagari"/>
      <w:b/>
      <w:bCs/>
      <w:sz w:val="28"/>
      <w:szCs w:val="28"/>
    </w:rPr>
  </w:style>
  <w:style w:type="character" w:styleId="Style13">
    <w:name w:val="Символ нумерации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LibreOffice/5.3.4.1$Linux_X86_64 LibreOffice_project/30$Build-1</Application>
  <Pages>2</Pages>
  <Words>460</Words>
  <Characters>3061</Characters>
  <CharactersWithSpaces>3515</CharactersWithSpaces>
  <Paragraphs>17</Paragraphs>
  <Company>КонсультантПлюс Версия 4018.00.51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2019-06-17T10:18:00Z</dcterms:created>
  <dc:creator/>
  <dc:description/>
  <dc:language>ru-RU</dc:language>
  <cp:lastModifiedBy/>
  <dcterms:modified xsi:type="dcterms:W3CDTF">2019-06-17T10:51:31Z</dcterms:modified>
  <cp:revision>1</cp:revision>
  <dc:subject/>
  <dc:title>"Кодекс административного судопроизводства Российской Федерации" от 08.03.2015 N 21-ФЗ(ред. от 27.12.2018)(с изм. и доп., вступ. в силу с 28.12.2018)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