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25" w:rsidRDefault="002770AE">
      <w:pPr>
        <w:pStyle w:val="Standard"/>
        <w:ind w:left="5896"/>
        <w:jc w:val="right"/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3B25" w:rsidRDefault="002770AE">
      <w:pPr>
        <w:pStyle w:val="Standard"/>
        <w:ind w:left="5896"/>
        <w:jc w:val="right"/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ЗАТО г. Радужный </w:t>
      </w:r>
    </w:p>
    <w:p w:rsidR="00373B25" w:rsidRDefault="002770AE">
      <w:pPr>
        <w:pStyle w:val="Standard"/>
        <w:ind w:left="5896"/>
        <w:jc w:val="right"/>
      </w:pPr>
      <w:r>
        <w:rPr>
          <w:rFonts w:ascii="Times New Roman" w:hAnsi="Times New Roman"/>
          <w:sz w:val="28"/>
          <w:szCs w:val="28"/>
        </w:rPr>
        <w:t xml:space="preserve">Владимирской области </w:t>
      </w:r>
    </w:p>
    <w:p w:rsidR="00373B25" w:rsidRDefault="002770AE" w:rsidP="003A0335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от </w:t>
      </w:r>
      <w:r w:rsidR="003A0335">
        <w:rPr>
          <w:rFonts w:ascii="Times New Roman" w:hAnsi="Times New Roman"/>
          <w:sz w:val="28"/>
          <w:szCs w:val="28"/>
        </w:rPr>
        <w:t xml:space="preserve">25.01.2021 г.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A0335">
        <w:rPr>
          <w:rFonts w:ascii="Times New Roman" w:hAnsi="Times New Roman"/>
          <w:sz w:val="28"/>
          <w:szCs w:val="28"/>
        </w:rPr>
        <w:t>1/3</w:t>
      </w:r>
    </w:p>
    <w:p w:rsidR="00373B25" w:rsidRDefault="002770A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73B25" w:rsidRDefault="002770A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УСЛОВИЯХ НАЗНАЧЕНИЯ ПЕНСИИ ЗА ВЫСЛУГУ ЛЕТ ЛИЦАМ,</w:t>
      </w:r>
    </w:p>
    <w:p w:rsidR="00373B25" w:rsidRDefault="002770A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ЗАМЕЩАВШИМ МУНИЦИПАЛЬНЫЕ ДОЛЖНОСТИ И ДОЛЖНОСТИ МУНИЦИПАЛЬНОЙ СЛУЖБЫ </w:t>
      </w:r>
      <w:r>
        <w:rPr>
          <w:rFonts w:ascii="Times New Roman" w:hAnsi="Times New Roman"/>
          <w:b/>
          <w:sz w:val="28"/>
          <w:szCs w:val="28"/>
        </w:rPr>
        <w:t>ЗАТО Г. РАДУЖНЫЙ ВЛАДИМИРСКОЙ ОБЛАСТИ</w:t>
      </w:r>
    </w:p>
    <w:p w:rsidR="00373B25" w:rsidRDefault="00373B25">
      <w:pPr>
        <w:pStyle w:val="Standard"/>
        <w:rPr>
          <w:rFonts w:ascii="Times New Roman" w:hAnsi="Times New Roman"/>
          <w:sz w:val="28"/>
          <w:szCs w:val="28"/>
        </w:rPr>
      </w:pPr>
    </w:p>
    <w:p w:rsidR="00373B25" w:rsidRDefault="002770AE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 об условиях назначения пенсии за выслугу лет лицам, замещающим муниципальные должности и должности муниципальной службы ЗАТО г. Радужный Владимирской области (далее по тексту - Положение), разра</w:t>
      </w:r>
      <w:r>
        <w:rPr>
          <w:rFonts w:ascii="Times New Roman" w:hAnsi="Times New Roman"/>
          <w:sz w:val="28"/>
          <w:szCs w:val="28"/>
        </w:rPr>
        <w:t xml:space="preserve">ботано в соответствии с Федеральными законами от 06.10.2003 </w:t>
      </w:r>
      <w:r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15.12.2001 № 166-ФЗ «О государст</w:t>
      </w:r>
      <w:r>
        <w:rPr>
          <w:rFonts w:ascii="Times New Roman" w:hAnsi="Times New Roman"/>
          <w:color w:val="000000"/>
          <w:sz w:val="28"/>
          <w:szCs w:val="28"/>
        </w:rPr>
        <w:t>венном пенсионном обеспечении в Российской Федерации», от 28.12.2013 № 400-ФЗ «О страховых пенсиях», Законом Владимирской области от 30.05.2007 № 58-ОЗ «О муниципальной службе во Владимирской области», Уставом муниципального образования ЗАТО г. Радужный Вл</w:t>
      </w:r>
      <w:r>
        <w:rPr>
          <w:rFonts w:ascii="Times New Roman" w:hAnsi="Times New Roman"/>
          <w:color w:val="000000"/>
          <w:sz w:val="28"/>
          <w:szCs w:val="28"/>
        </w:rPr>
        <w:t>адимирской области и опред</w:t>
      </w:r>
      <w:r>
        <w:rPr>
          <w:rFonts w:ascii="Times New Roman" w:hAnsi="Times New Roman"/>
          <w:sz w:val="28"/>
          <w:szCs w:val="28"/>
        </w:rPr>
        <w:t>еляет условия назначения пенсии за выслугу лет.</w:t>
      </w:r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Положение распространяется:</w:t>
      </w:r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высшее должностное лицо муниципального образования, работающее на постоянной основе (далее - муниципальная должность);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- на лиц, замещаю</w:t>
      </w:r>
      <w:r>
        <w:rPr>
          <w:rFonts w:ascii="Times New Roman" w:hAnsi="Times New Roman"/>
          <w:sz w:val="28"/>
          <w:szCs w:val="28"/>
        </w:rPr>
        <w:t>щих выборные муниципальные должности местного самоуправления и работающих на постоянной основе (далее - муниципальная должность);</w:t>
      </w:r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лиц, замещающих должности муниципальной службы.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3. Пенсия за выслугу лет устанавливается к страховой пенсии по старости (</w:t>
      </w:r>
      <w:r>
        <w:rPr>
          <w:rFonts w:ascii="Times New Roman" w:hAnsi="Times New Roman"/>
          <w:sz w:val="28"/>
          <w:szCs w:val="28"/>
        </w:rPr>
        <w:t xml:space="preserve">инвалидности), назначенной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28.12.2013 № 400-ФЗ «О страховых пенсиях», </w:t>
      </w:r>
      <w:r>
        <w:rPr>
          <w:rFonts w:ascii="Times New Roman" w:hAnsi="Times New Roman"/>
          <w:color w:val="000000"/>
          <w:sz w:val="28"/>
          <w:szCs w:val="28"/>
        </w:rPr>
        <w:t xml:space="preserve">либо досрочно назначенной в соответствии с Законом Российской Федерации от 19.04.1991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1032-1 «О занятости населения в Российской Федерации».</w:t>
      </w:r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>начение пенсии за выслугу лет в соответствии с настоящим Положением осуществляется при условии, если в соответствии с законодательством Российской Федерации, законодательством Владимирской области, муниципальными правовыми актами органов местного самоуправ</w:t>
      </w:r>
      <w:r>
        <w:rPr>
          <w:rFonts w:ascii="Times New Roman" w:hAnsi="Times New Roman"/>
          <w:sz w:val="28"/>
          <w:szCs w:val="28"/>
        </w:rPr>
        <w:t>ления лицу не назначена пенсия за выслугу лет или ежемесячное пожизненное содержание, или ежемесячная доплата к страховой пенсии.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замещающие должности муниципальной 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достигшие пенсионного возраста,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 стаж муниципальной службы не менее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стажа, указанного в приложении № 1 к настоящему Положению, имеют право на пенсию за выслугу лет при увольнении с  муниципальной службы по следующим основаниям: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 ликвидация (упразднение) органа местного самоуправления;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сокращение должностей </w:t>
      </w:r>
      <w:r>
        <w:rPr>
          <w:sz w:val="28"/>
          <w:szCs w:val="28"/>
        </w:rPr>
        <w:t>муниципальной службы в органах местного самоуправления;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соглашение сторон трудового договора;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истечение срока действия срочного трудового договора;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расторжение трудового договора по инициативе муниципального служащего в связи с выходом на страхову</w:t>
      </w:r>
      <w:r>
        <w:rPr>
          <w:sz w:val="28"/>
          <w:szCs w:val="28"/>
        </w:rPr>
        <w:t>ю пенсию по старости или инвалидности;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расторжение трудового договора по инициативе представителя нанимателя (работодателя) (по состоянию здоровья в соответствии с медицинским заключением);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перевод муниципального служащего по его просьбе или с его </w:t>
      </w:r>
      <w:r>
        <w:rPr>
          <w:sz w:val="28"/>
          <w:szCs w:val="28"/>
        </w:rPr>
        <w:t>согласия в другой орган местного самоуправления или на иную должность муниципальной службы;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</w:t>
      </w:r>
      <w:r>
        <w:rPr>
          <w:sz w:val="28"/>
          <w:szCs w:val="28"/>
        </w:rPr>
        <w:t>такой должности в том же муниципальном органе местного самоуправления;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обстоятельства, не зависящие от воли сторон трудового договора (в связи с избранием или назначением муниципального служащего на государственную должность Российской Федерации, госуда</w:t>
      </w:r>
      <w:r>
        <w:rPr>
          <w:sz w:val="28"/>
          <w:szCs w:val="28"/>
        </w:rPr>
        <w:t>рственную должность субъекта Российской Федерации или муниципальную должность; признанием муниципального служащего полностью нетрудоспособным в соответствии с медицинским заключением; достижением муниципальным служащим предельного возраста пребывания на му</w:t>
      </w:r>
      <w:r>
        <w:rPr>
          <w:sz w:val="28"/>
          <w:szCs w:val="28"/>
        </w:rPr>
        <w:t>ниципальной службе, установленного статьей 13 Федерального закона от 02.03.2007 № 25-ФЗ «О муниципальной службе в Российской Федерации»).</w:t>
      </w:r>
    </w:p>
    <w:p w:rsidR="00373B25" w:rsidRDefault="00373B25">
      <w:pPr>
        <w:ind w:firstLine="540"/>
        <w:jc w:val="both"/>
        <w:rPr>
          <w:sz w:val="28"/>
          <w:szCs w:val="28"/>
        </w:rPr>
      </w:pPr>
      <w:hyperlink r:id="rId7">
        <w:r w:rsidR="002770AE">
          <w:rPr>
            <w:sz w:val="28"/>
            <w:szCs w:val="28"/>
          </w:rPr>
          <w:t xml:space="preserve">5. Лица, уволенные с муниципальной службы </w:t>
        </w:r>
      </w:hyperlink>
      <w:hyperlink r:id="rId8">
        <w:r w:rsidR="002770AE">
          <w:rPr>
            <w:sz w:val="28"/>
            <w:szCs w:val="28"/>
          </w:rPr>
          <w:t xml:space="preserve">по основаниям, указанным  подпунктами 3-9 </w:t>
        </w:r>
        <w:r w:rsidR="002770AE">
          <w:rPr>
            <w:sz w:val="28"/>
            <w:szCs w:val="28"/>
          </w:rPr>
          <w:t xml:space="preserve">пункта 4 настоящего Положения, </w:t>
        </w:r>
      </w:hyperlink>
      <w:hyperlink r:id="rId9">
        <w:r w:rsidR="002770AE">
          <w:rPr>
            <w:sz w:val="28"/>
            <w:szCs w:val="28"/>
          </w:rPr>
          <w:t xml:space="preserve">имеют право на пенсию за выслугу лет, если они замещали должности муниципальной </w:t>
        </w:r>
        <w:r w:rsidR="002770AE">
          <w:rPr>
            <w:sz w:val="28"/>
            <w:szCs w:val="28"/>
          </w:rPr>
          <w:t>службы не менее 12 полных месяцев непосредственно перед увольнением.</w:t>
        </w:r>
      </w:hyperlink>
    </w:p>
    <w:p w:rsidR="00373B25" w:rsidRDefault="002770AE">
      <w:pPr>
        <w:pStyle w:val="Standard"/>
        <w:widowControl w:val="0"/>
        <w:ind w:firstLine="540"/>
        <w:jc w:val="both"/>
      </w:pPr>
      <w:r>
        <w:rPr>
          <w:rFonts w:ascii="Times New Roman" w:hAnsi="Times New Roman"/>
          <w:sz w:val="28"/>
          <w:szCs w:val="28"/>
        </w:rPr>
        <w:t>6. В стаж (общую продолжительность) муниципальной службы для назначения пенсии за выслугу лет включаются (зачисляются) периоды службы (работы), указанные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пунктах 1 - 4 части 1 статьи 25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Федерации», иные периоды в соответствии со статьей 1 Закона Владимирской области от 18.12.2008 № 213-ОЗ «О порядке исчисления стажа муниципальной службы и периодах службы (рабо</w:t>
      </w:r>
      <w:r>
        <w:rPr>
          <w:rFonts w:ascii="Times New Roman" w:hAnsi="Times New Roman"/>
          <w:color w:val="000000"/>
          <w:sz w:val="28"/>
          <w:szCs w:val="28"/>
        </w:rPr>
        <w:t>ты), включаемых в стаж муниципальной службы для назначения пенсии за выслугу лет», муниципальными правовыми актами в порядке, установленном статьей 2 Закона Владимирской области от 18.12.2008 № 213-ОЗ</w:t>
      </w:r>
      <w:r>
        <w:rPr>
          <w:rFonts w:ascii="Times New Roman" w:hAnsi="Times New Roman"/>
          <w:sz w:val="28"/>
          <w:szCs w:val="28"/>
        </w:rPr>
        <w:t>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7. Лицам, замещавшим должности муниципальной службы, н</w:t>
      </w:r>
      <w:r>
        <w:rPr>
          <w:rFonts w:ascii="Times New Roman" w:hAnsi="Times New Roman"/>
          <w:sz w:val="28"/>
          <w:szCs w:val="28"/>
        </w:rPr>
        <w:t xml:space="preserve">азначается пенсия за выслугу лет при наличии стажа муниципальной службы не менее </w:t>
      </w:r>
      <w:r>
        <w:rPr>
          <w:rFonts w:ascii="Times New Roman" w:hAnsi="Times New Roman"/>
          <w:color w:val="000000"/>
          <w:sz w:val="28"/>
          <w:szCs w:val="28"/>
        </w:rPr>
        <w:t>стажа</w:t>
      </w:r>
      <w:r>
        <w:rPr>
          <w:rFonts w:ascii="Times New Roman" w:hAnsi="Times New Roman"/>
          <w:sz w:val="28"/>
          <w:szCs w:val="28"/>
        </w:rPr>
        <w:t>, указанного в приложении № 1 к настоящему Положению, в размере 45% среднемесячного денежного содержания муниципального служащего за вычетом фиксированной выплаты к страх</w:t>
      </w:r>
      <w:r>
        <w:rPr>
          <w:rFonts w:ascii="Times New Roman" w:hAnsi="Times New Roman"/>
          <w:sz w:val="28"/>
          <w:szCs w:val="28"/>
        </w:rPr>
        <w:t xml:space="preserve">овой пенсии (с учетом повышений) </w:t>
      </w:r>
      <w:r>
        <w:rPr>
          <w:rFonts w:ascii="Times New Roman" w:hAnsi="Times New Roman"/>
          <w:sz w:val="28"/>
          <w:szCs w:val="28"/>
        </w:rPr>
        <w:lastRenderedPageBreak/>
        <w:t xml:space="preserve">по старости (инвалидности), установленной Федеральным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от </w:t>
      </w:r>
      <w:r>
        <w:rPr>
          <w:rFonts w:ascii="Times New Roman" w:hAnsi="Times New Roman"/>
          <w:sz w:val="28"/>
          <w:szCs w:val="28"/>
        </w:rPr>
        <w:t>28.12.2013 № 400-ФЗ «О страховых пенсиях». За каждый полный год стажа муниципальной службы сверх срока, установленного приложением № 1 к настоящему Положению,</w:t>
      </w:r>
      <w:r>
        <w:rPr>
          <w:rFonts w:ascii="Times New Roman" w:hAnsi="Times New Roman"/>
          <w:sz w:val="28"/>
          <w:szCs w:val="28"/>
        </w:rPr>
        <w:t xml:space="preserve"> размер пенсии за выслугу лет увеличивается на 3% среднемесячного денежного содержания. При этом общая сумма пенсии за выслугу лет и указанной фиксированной выплаты к страховой пенсии не может превышать 75% среднемесячного денежного содержания.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8</w:t>
      </w:r>
      <w:hyperlink r:id="rId10">
        <w:r>
          <w:rPr>
            <w:rFonts w:ascii="Times New Roman" w:hAnsi="Times New Roman"/>
            <w:sz w:val="28"/>
            <w:szCs w:val="28"/>
          </w:rPr>
          <w:t>. Размер среднемесячного денежного содержания, исходя из которого лицу, замещавшему должность муниципальной службы, исчис</w:t>
        </w:r>
        <w:r>
          <w:rPr>
            <w:rFonts w:ascii="Times New Roman" w:hAnsi="Times New Roman"/>
            <w:sz w:val="28"/>
            <w:szCs w:val="28"/>
          </w:rPr>
          <w:t>ляется пенсия за выслугу лет, не может превышать 2,3 суммы должностного оклада по замещавшей им должности муниципальной службы, ежемесячной надбавки к должностному окладу за выслугу лет на муниципальной службе и ежемесячной надбавки за классный чин.</w:t>
        </w:r>
      </w:hyperlink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Пен</w:t>
      </w:r>
      <w:r>
        <w:rPr>
          <w:sz w:val="28"/>
          <w:szCs w:val="28"/>
        </w:rPr>
        <w:t xml:space="preserve">сия за выслугу лет лицам, замещавшим муниципальные должности, назначается при наличии страхового стажа не менее 20 лет. 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лица имеют право на получение пенсии за выслугу лет, если они замещали муниципальные должности не менее трех лет.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Пенсия за </w:t>
      </w:r>
      <w:r>
        <w:rPr>
          <w:sz w:val="28"/>
          <w:szCs w:val="28"/>
        </w:rPr>
        <w:t>выслугу лет лицам, замещавшим муниципальные должности от  трех лет до установленного Уставом муниципального образования      ЗАТО г. Радужный Владимирской области срока полномочий, устанавливается в размере одного месячного денежного вознаграждения по заме</w:t>
      </w:r>
      <w:r>
        <w:rPr>
          <w:sz w:val="28"/>
          <w:szCs w:val="28"/>
        </w:rPr>
        <w:softHyphen/>
        <w:t>щаемой муниципальной должности за вычетом фиксированной выплаты к стра</w:t>
      </w:r>
      <w:r>
        <w:rPr>
          <w:sz w:val="28"/>
          <w:szCs w:val="28"/>
        </w:rPr>
        <w:softHyphen/>
        <w:t>ховой пенсии (</w:t>
      </w:r>
      <w:r>
        <w:rPr>
          <w:rFonts w:ascii="Times New Roman" w:hAnsi="Times New Roman"/>
          <w:sz w:val="28"/>
          <w:szCs w:val="28"/>
        </w:rPr>
        <w:t xml:space="preserve">с учетом повышений) </w:t>
      </w:r>
      <w:r>
        <w:rPr>
          <w:sz w:val="28"/>
          <w:szCs w:val="28"/>
        </w:rPr>
        <w:t xml:space="preserve"> по старости (инвалидности).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>11. Пенсия за выслугу лет лицам, замещавшим муниципальные должности более одного срока, ус</w:t>
      </w:r>
      <w:r>
        <w:rPr>
          <w:sz w:val="28"/>
          <w:szCs w:val="28"/>
        </w:rPr>
        <w:softHyphen/>
        <w:t>тановленного Уставом муниципал</w:t>
      </w:r>
      <w:r>
        <w:rPr>
          <w:sz w:val="28"/>
          <w:szCs w:val="28"/>
        </w:rPr>
        <w:t>ьного образования ЗАТО г. Радужный Владимирской области срока полномочий, устанавливается в размере двух месячных денежных вознаграждений по заме</w:t>
      </w:r>
      <w:r>
        <w:rPr>
          <w:sz w:val="28"/>
          <w:szCs w:val="28"/>
        </w:rPr>
        <w:softHyphen/>
        <w:t>щаемой муниципальной должности за вычетом фиксированной выплаты к стра</w:t>
      </w:r>
      <w:r>
        <w:rPr>
          <w:sz w:val="28"/>
          <w:szCs w:val="28"/>
        </w:rPr>
        <w:softHyphen/>
        <w:t>ховой пенсии по старости (инвалидности)</w:t>
      </w:r>
      <w:r>
        <w:rPr>
          <w:sz w:val="28"/>
          <w:szCs w:val="28"/>
        </w:rPr>
        <w:t>.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>12. Для лиц, замещавших муниципальные должности,  минимальный размер пенсии за выслугу лет не может быть менее 5000 рублей.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>13. Для лиц, замещавших должности муниципальной службы в органах ме</w:t>
      </w:r>
      <w:r>
        <w:rPr>
          <w:sz w:val="28"/>
          <w:szCs w:val="28"/>
        </w:rPr>
        <w:softHyphen/>
        <w:t>стного самоуправления минимальный размер пенсии за выслугу лет</w:t>
      </w:r>
      <w:r>
        <w:rPr>
          <w:sz w:val="28"/>
          <w:szCs w:val="28"/>
        </w:rPr>
        <w:t xml:space="preserve"> не может быть менее 2000 рублей.</w:t>
      </w:r>
    </w:p>
    <w:p w:rsidR="00373B25" w:rsidRDefault="002770AE">
      <w:pPr>
        <w:jc w:val="both"/>
        <w:rPr>
          <w:sz w:val="28"/>
          <w:szCs w:val="28"/>
        </w:rPr>
      </w:pPr>
      <w:r>
        <w:rPr>
          <w:sz w:val="28"/>
          <w:szCs w:val="28"/>
        </w:rPr>
        <w:t>14. Лица, замещавшие должности муниципальной службы, получающие пенсию за выслугу лет, назначенную в соответствии с ранее действующими муниципальными правовыми актами ЗАТО г. Радужный Владимирской области, после вступления</w:t>
      </w:r>
      <w:r>
        <w:rPr>
          <w:sz w:val="28"/>
          <w:szCs w:val="28"/>
        </w:rPr>
        <w:t xml:space="preserve"> в силу настоящего Положения получают ее в установ</w:t>
      </w:r>
      <w:r>
        <w:rPr>
          <w:sz w:val="28"/>
          <w:szCs w:val="28"/>
        </w:rPr>
        <w:softHyphen/>
        <w:t>ленном настоящим Положением размере.</w:t>
      </w:r>
    </w:p>
    <w:p w:rsidR="00373B25" w:rsidRDefault="002770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Лица, замещавшие муниципальные должности, получающие пенсию за выслугу лет, назначенную в соответствии с ранее действующими муниципальными правовыми актами ЗАТО г. </w:t>
      </w:r>
      <w:r>
        <w:rPr>
          <w:sz w:val="28"/>
          <w:szCs w:val="28"/>
        </w:rPr>
        <w:t>Радужный Владимирской области, по</w:t>
      </w:r>
      <w:r>
        <w:rPr>
          <w:sz w:val="28"/>
          <w:szCs w:val="28"/>
        </w:rPr>
        <w:softHyphen/>
        <w:t>сле вступления в силу настоящего Положения получают ее в установленном ранее размере.</w:t>
      </w:r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Размер пенсии за выслугу лет подлежит перерасчету при изменении метода расчета пенсии, фиксированной выплаты к страховой пенсии по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 xml:space="preserve">тарости (инвалидности), стажа муниципальной службы, среднемесячного денежного содержания муниципального служащего по замещавшейся должности муниципальной службы и денежного вознаграждения по замещавшейся муниципальной должности. 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17. Получатель пенсии за в</w:t>
      </w:r>
      <w:r>
        <w:rPr>
          <w:rFonts w:ascii="Times New Roman" w:hAnsi="Times New Roman"/>
          <w:sz w:val="28"/>
          <w:szCs w:val="28"/>
        </w:rPr>
        <w:t>ыслугу лет обязан сообщить органу, производящему их назначение, о наступлении обстоятельств, влекущих приостановку или прекращение выплаты пенсии за выслугу лет, в течение 5 дней со дня наступления соответствующих обстоятельств.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18. Излишне выплаченные сум</w:t>
      </w:r>
      <w:r>
        <w:rPr>
          <w:rFonts w:ascii="Times New Roman" w:hAnsi="Times New Roman"/>
          <w:sz w:val="28"/>
          <w:szCs w:val="28"/>
        </w:rPr>
        <w:t>мы пенсии за выслугу лет вследствие сокрытия оснований приостановки или прекращения выплаты, а также несвоевременного уведомления органа, производящего назначение пенсии за выслугу лет, подлежат возврату в городской бюджет этим лицом, а в случае его несогл</w:t>
      </w:r>
      <w:r>
        <w:rPr>
          <w:rFonts w:ascii="Times New Roman" w:hAnsi="Times New Roman"/>
          <w:sz w:val="28"/>
          <w:szCs w:val="28"/>
        </w:rPr>
        <w:t>асия взыскиваются в судебном порядке.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19. Пенсия за выслугу лет не выплачивается лицам, имеющим право на получение данной пенсии, в период их нахождения на муниципальной службе, государственной гражданской службе, избрания на выборную должность при осущест</w:t>
      </w:r>
      <w:r>
        <w:rPr>
          <w:rFonts w:ascii="Times New Roman" w:hAnsi="Times New Roman"/>
          <w:sz w:val="28"/>
          <w:szCs w:val="28"/>
        </w:rPr>
        <w:t xml:space="preserve">влении своих полномочий на постоянной основе, при поступлении на </w:t>
      </w:r>
      <w:hyperlink r:id="rId11">
        <w:r>
          <w:rPr>
            <w:rFonts w:ascii="Times New Roman" w:hAnsi="Times New Roman"/>
            <w:sz w:val="28"/>
            <w:szCs w:val="28"/>
          </w:rPr>
          <w:t>иную оплачиваемую работу или получающим средни</w:t>
        </w:r>
        <w:r>
          <w:rPr>
            <w:rFonts w:ascii="Times New Roman" w:hAnsi="Times New Roman"/>
            <w:sz w:val="28"/>
            <w:szCs w:val="28"/>
          </w:rPr>
          <w:t xml:space="preserve">й месячный заработок на период трудоустройства при увольнении в связи с ликвидацией организации либо сокращением численности или штата работников организации, занятия предпринимательской деятельностью. </w:t>
        </w:r>
      </w:hyperlink>
    </w:p>
    <w:p w:rsidR="00373B25" w:rsidRDefault="002770A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Порядок оформления, перерасчета, рассмотрения раз</w:t>
      </w:r>
      <w:r>
        <w:rPr>
          <w:rFonts w:ascii="Times New Roman" w:hAnsi="Times New Roman"/>
          <w:sz w:val="28"/>
          <w:szCs w:val="28"/>
        </w:rPr>
        <w:t>ногласий и прекращения пенсий за выслугу лет лицам, указанным в пункте 2 настоящего Положения, определяется постановлением администрации.</w:t>
      </w:r>
    </w:p>
    <w:p w:rsidR="00373B25" w:rsidRDefault="002770AE">
      <w:pPr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Информация о назначении пенсии за выслугу лет в соответствии с Законом  Владимирской области от 27.08.2004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135-ОЗ «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защите конкуренции»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мещается в Единой государственной информационной системе социального обеспечения. Размещение (получение) указанной информации в Единой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дарственной информационной системе социального обеспечения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ется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твии с Федеральным законом от 17.07.1999 № 178-ФЗ «О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дарственной социальной помощи».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22. Назначенная пенсия за выслугу лет выплачивается лицам, проживающим на территории Российской Федерации.</w:t>
      </w:r>
    </w:p>
    <w:p w:rsidR="00373B25" w:rsidRDefault="002770AE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23. Финансирование расходов на доплаты к пенсиям и пенсии за</w:t>
      </w:r>
      <w:r>
        <w:rPr>
          <w:rFonts w:ascii="Times New Roman" w:hAnsi="Times New Roman"/>
          <w:sz w:val="28"/>
          <w:szCs w:val="28"/>
        </w:rPr>
        <w:t xml:space="preserve"> выслугу лет осуществляется из средств бюджета ЗАТО г. Радужный Владимирской области.</w:t>
      </w: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both"/>
      </w:pPr>
    </w:p>
    <w:p w:rsidR="003A0335" w:rsidRDefault="003A033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3A0335" w:rsidRDefault="003A0335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373B25" w:rsidRDefault="002770AE">
      <w:pPr>
        <w:pStyle w:val="Standard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73B25" w:rsidRDefault="00373B25">
      <w:pPr>
        <w:pStyle w:val="Standard"/>
        <w:jc w:val="right"/>
      </w:pPr>
      <w:hyperlink r:id="rId12">
        <w:r w:rsidR="002770AE">
          <w:rPr>
            <w:rFonts w:ascii="Times New Roman" w:hAnsi="Times New Roman"/>
            <w:sz w:val="28"/>
            <w:szCs w:val="28"/>
          </w:rPr>
          <w:t>к</w:t>
        </w:r>
        <w:r w:rsidR="002770AE">
          <w:rPr>
            <w:rFonts w:ascii="Times New Roman" w:hAnsi="Times New Roman"/>
            <w:sz w:val="28"/>
            <w:szCs w:val="28"/>
          </w:rPr>
          <w:t xml:space="preserve"> Положению</w:t>
        </w:r>
      </w:hyperlink>
    </w:p>
    <w:p w:rsidR="00373B25" w:rsidRDefault="00373B25">
      <w:pPr>
        <w:pStyle w:val="Standard"/>
        <w:jc w:val="right"/>
      </w:pPr>
      <w:hyperlink r:id="rId13">
        <w:r w:rsidR="002770AE">
          <w:rPr>
            <w:rFonts w:ascii="Times New Roman" w:hAnsi="Times New Roman"/>
            <w:sz w:val="28"/>
            <w:szCs w:val="28"/>
          </w:rPr>
          <w:t>об условиях назначения</w:t>
        </w:r>
      </w:hyperlink>
    </w:p>
    <w:p w:rsidR="00373B25" w:rsidRDefault="00373B25">
      <w:pPr>
        <w:pStyle w:val="Standard"/>
        <w:jc w:val="right"/>
      </w:pPr>
      <w:hyperlink r:id="rId14">
        <w:r w:rsidR="002770AE">
          <w:rPr>
            <w:rFonts w:ascii="Times New Roman" w:hAnsi="Times New Roman"/>
            <w:sz w:val="28"/>
            <w:szCs w:val="28"/>
          </w:rPr>
          <w:t>пенсии за выслугу лет лицам,</w:t>
        </w:r>
      </w:hyperlink>
    </w:p>
    <w:p w:rsidR="00373B25" w:rsidRDefault="00373B25">
      <w:pPr>
        <w:pStyle w:val="Standard"/>
        <w:jc w:val="right"/>
      </w:pPr>
      <w:hyperlink r:id="rId15">
        <w:r w:rsidR="002770AE">
          <w:rPr>
            <w:rFonts w:ascii="Times New Roman" w:hAnsi="Times New Roman"/>
            <w:sz w:val="28"/>
            <w:szCs w:val="28"/>
          </w:rPr>
          <w:t>замещающим мун</w:t>
        </w:r>
        <w:r w:rsidR="002770AE">
          <w:rPr>
            <w:rFonts w:ascii="Times New Roman" w:hAnsi="Times New Roman"/>
            <w:sz w:val="28"/>
            <w:szCs w:val="28"/>
          </w:rPr>
          <w:t>иципальные должности</w:t>
        </w:r>
      </w:hyperlink>
    </w:p>
    <w:p w:rsidR="00373B25" w:rsidRDefault="00373B25">
      <w:pPr>
        <w:pStyle w:val="Standard"/>
        <w:jc w:val="right"/>
      </w:pPr>
      <w:hyperlink r:id="rId16">
        <w:r w:rsidR="002770AE">
          <w:rPr>
            <w:rFonts w:ascii="Times New Roman" w:hAnsi="Times New Roman"/>
            <w:sz w:val="28"/>
            <w:szCs w:val="28"/>
          </w:rPr>
          <w:t>и должности муниципальной службы</w:t>
        </w:r>
      </w:hyperlink>
    </w:p>
    <w:p w:rsidR="00373B25" w:rsidRDefault="00373B25">
      <w:pPr>
        <w:pStyle w:val="Standard"/>
        <w:jc w:val="right"/>
      </w:pPr>
      <w:hyperlink r:id="rId17">
        <w:r w:rsidR="002770AE">
          <w:rPr>
            <w:rFonts w:ascii="Times New Roman" w:hAnsi="Times New Roman"/>
            <w:sz w:val="28"/>
            <w:szCs w:val="28"/>
          </w:rPr>
          <w:t>ЗАТО г. Радужный Владимирской области</w:t>
        </w:r>
      </w:hyperlink>
    </w:p>
    <w:p w:rsidR="00373B25" w:rsidRDefault="00373B25">
      <w:pPr>
        <w:pStyle w:val="Standard"/>
        <w:jc w:val="both"/>
      </w:pPr>
    </w:p>
    <w:p w:rsidR="00373B25" w:rsidRDefault="00373B25">
      <w:pPr>
        <w:pStyle w:val="Standard"/>
        <w:jc w:val="center"/>
      </w:pPr>
      <w:hyperlink r:id="rId18">
        <w:r w:rsidR="002770AE">
          <w:rPr>
            <w:rFonts w:ascii="Times New Roman" w:hAnsi="Times New Roman"/>
            <w:b/>
            <w:sz w:val="28"/>
            <w:szCs w:val="28"/>
          </w:rPr>
          <w:t>СТАЖ</w:t>
        </w:r>
      </w:hyperlink>
    </w:p>
    <w:p w:rsidR="00373B25" w:rsidRDefault="00373B25">
      <w:pPr>
        <w:pStyle w:val="Standard"/>
        <w:jc w:val="center"/>
      </w:pPr>
      <w:hyperlink r:id="rId19">
        <w:r w:rsidR="002770AE">
          <w:rPr>
            <w:rFonts w:ascii="Times New Roman" w:hAnsi="Times New Roman"/>
            <w:b/>
            <w:sz w:val="28"/>
            <w:szCs w:val="28"/>
          </w:rPr>
          <w:t>МУНИЦИПАЛЬНОЙ СЛУЖБЫ ДЛЯ НАЗНАЧЕНИЯ ПЕНСИИ ЗА ВЫСЛУГУ ЛЕТ</w:t>
        </w:r>
      </w:hyperlink>
    </w:p>
    <w:p w:rsidR="00373B25" w:rsidRDefault="00373B25">
      <w:pPr>
        <w:pStyle w:val="Standard"/>
      </w:pPr>
    </w:p>
    <w:p w:rsidR="00373B25" w:rsidRDefault="00373B25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6"/>
        <w:gridCol w:w="4535"/>
      </w:tblGrid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Год назначения пенсии за выслугу лет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Стаж для назначения пенсии за выслугу лет в соответствующем году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До 01.01 2017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15 лет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2017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15 лет 6 месяцев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2018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16 лет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2019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16 лет 6 месяцев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2020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17</w:t>
              </w:r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 xml:space="preserve"> лет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17 лет 6 месяцев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2022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18 лет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2023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18 лет 6 месяцев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2024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19 лет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2025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19 лет 6 месяцев</w:t>
              </w:r>
            </w:hyperlink>
          </w:p>
        </w:tc>
      </w:tr>
      <w:tr w:rsidR="00373B25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2026 и последующие годы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B25" w:rsidRDefault="00373B25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2770AE">
                <w:rPr>
                  <w:rFonts w:ascii="Times New Roman" w:hAnsi="Times New Roman" w:cs="Times New Roman"/>
                  <w:sz w:val="28"/>
                  <w:szCs w:val="28"/>
                </w:rPr>
                <w:t>20 лет</w:t>
              </w:r>
            </w:hyperlink>
          </w:p>
        </w:tc>
      </w:tr>
    </w:tbl>
    <w:p w:rsidR="00373B25" w:rsidRDefault="00373B25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5"/>
      <w:bookmarkStart w:id="1" w:name="Par51"/>
      <w:bookmarkStart w:id="2" w:name="Par19"/>
      <w:bookmarkEnd w:id="0"/>
      <w:bookmarkEnd w:id="1"/>
      <w:bookmarkEnd w:id="2"/>
    </w:p>
    <w:p w:rsidR="00373B25" w:rsidRDefault="00373B25">
      <w:pPr>
        <w:pStyle w:val="Standard"/>
      </w:pPr>
    </w:p>
    <w:p w:rsidR="00373B25" w:rsidRDefault="00373B25"/>
    <w:sectPr w:rsidR="00373B25" w:rsidSect="00373B25">
      <w:footerReference w:type="default" r:id="rId44"/>
      <w:pgSz w:w="11906" w:h="16838"/>
      <w:pgMar w:top="720" w:right="849" w:bottom="1134" w:left="1560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AE" w:rsidRDefault="002770AE" w:rsidP="00373B25">
      <w:r>
        <w:separator/>
      </w:r>
    </w:p>
  </w:endnote>
  <w:endnote w:type="continuationSeparator" w:id="1">
    <w:p w:rsidR="002770AE" w:rsidRDefault="002770AE" w:rsidP="0037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25" w:rsidRDefault="00373B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AE" w:rsidRDefault="002770AE" w:rsidP="00373B25">
      <w:r>
        <w:separator/>
      </w:r>
    </w:p>
  </w:footnote>
  <w:footnote w:type="continuationSeparator" w:id="1">
    <w:p w:rsidR="002770AE" w:rsidRDefault="002770AE" w:rsidP="00373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B25"/>
    <w:rsid w:val="002770AE"/>
    <w:rsid w:val="00373B25"/>
    <w:rsid w:val="003A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7768A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7768AA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478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uiPriority w:val="99"/>
    <w:semiHidden/>
    <w:qFormat/>
    <w:rsid w:val="0094780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6"/>
    <w:qFormat/>
    <w:rsid w:val="00373B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73B25"/>
    <w:pPr>
      <w:spacing w:after="140" w:line="276" w:lineRule="auto"/>
    </w:pPr>
  </w:style>
  <w:style w:type="paragraph" w:styleId="a7">
    <w:name w:val="List"/>
    <w:basedOn w:val="a6"/>
    <w:rsid w:val="00373B25"/>
  </w:style>
  <w:style w:type="paragraph" w:customStyle="1" w:styleId="Caption">
    <w:name w:val="Caption"/>
    <w:basedOn w:val="a"/>
    <w:qFormat/>
    <w:rsid w:val="00373B2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73B25"/>
    <w:pPr>
      <w:suppressLineNumbers/>
    </w:pPr>
  </w:style>
  <w:style w:type="paragraph" w:customStyle="1" w:styleId="Standard">
    <w:name w:val="Standard"/>
    <w:qFormat/>
    <w:rsid w:val="007768A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yle7">
    <w:name w:val="Style7"/>
    <w:basedOn w:val="a"/>
    <w:qFormat/>
    <w:rsid w:val="007768AA"/>
    <w:pPr>
      <w:widowControl w:val="0"/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9">
    <w:name w:val="Верхний и нижний колонтитулы"/>
    <w:basedOn w:val="a"/>
    <w:qFormat/>
    <w:rsid w:val="00373B25"/>
  </w:style>
  <w:style w:type="paragraph" w:customStyle="1" w:styleId="Header">
    <w:name w:val="Header"/>
    <w:basedOn w:val="a"/>
    <w:uiPriority w:val="99"/>
    <w:unhideWhenUsed/>
    <w:rsid w:val="009478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ooter">
    <w:name w:val="Footer"/>
    <w:basedOn w:val="a"/>
    <w:uiPriority w:val="99"/>
    <w:semiHidden/>
    <w:unhideWhenUsed/>
    <w:rsid w:val="00947800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1BAE5E24BB326F6EF4AB508E89C4C5C4818E7E0E9D77783BEEE9961447A24B0529F42AF29FA70B137E59CBF6D1BB2CB" TargetMode="External"/><Relationship Id="rId13" Type="http://schemas.openxmlformats.org/officeDocument/2006/relationships/hyperlink" Target="consultantplus://offline/ref=7931BAE5E24BB326F6EF4AB508E89C4C5C4818E7E0E9D77783BEEE9961447A24B0529F42AF29FA70B137E59CBF6D1BB2CB" TargetMode="External"/><Relationship Id="rId18" Type="http://schemas.openxmlformats.org/officeDocument/2006/relationships/hyperlink" Target="consultantplus://offline/ref=7931BAE5E24BB326F6EF4AB508E89C4C5C4818E7E0E9D77783BEEE9961447A24B0529F42AF29FA70B137E59CBF6D1BB2CB" TargetMode="External"/><Relationship Id="rId26" Type="http://schemas.openxmlformats.org/officeDocument/2006/relationships/hyperlink" Target="consultantplus://offline/ref=7931BAE5E24BB326F6EF4AB508E89C4C5C4818E7E0E9D77783BEEE9961447A24B0529F42AF29FA70B137E59CBF6D1BB2CB" TargetMode="External"/><Relationship Id="rId39" Type="http://schemas.openxmlformats.org/officeDocument/2006/relationships/hyperlink" Target="consultantplus://offline/ref=7931BAE5E24BB326F6EF4AB508E89C4C5C4818E7E0E9D77783BEEE9961447A24B0529F42AF29FA70B137E59CBF6D1BB2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31BAE5E24BB326F6EF4AB508E89C4C5C4818E7E0E9D77783BEEE9961447A24B0529F42AF29FA70B137E59CBF6D1BB2CB" TargetMode="External"/><Relationship Id="rId34" Type="http://schemas.openxmlformats.org/officeDocument/2006/relationships/hyperlink" Target="consultantplus://offline/ref=7931BAE5E24BB326F6EF4AB508E89C4C5C4818E7E0E9D77783BEEE9961447A24B0529F42AF29FA70B137E59CBF6D1BB2CB" TargetMode="External"/><Relationship Id="rId42" Type="http://schemas.openxmlformats.org/officeDocument/2006/relationships/hyperlink" Target="consultantplus://offline/ref=7931BAE5E24BB326F6EF4AB508E89C4C5C4818E7E0E9D77783BEEE9961447A24B0529F42AF29FA70B137E59CBF6D1BB2CB" TargetMode="External"/><Relationship Id="rId7" Type="http://schemas.openxmlformats.org/officeDocument/2006/relationships/hyperlink" Target="consultantplus://offline/ref=7931BAE5E24BB326F6EF4AB508E89C4C5C4818E7E0E9D77783BEEE9961447A24B0529F42AF29FA70B137E59CBF6D1BB2CB" TargetMode="External"/><Relationship Id="rId12" Type="http://schemas.openxmlformats.org/officeDocument/2006/relationships/hyperlink" Target="consultantplus://offline/ref=7931BAE5E24BB326F6EF4AB508E89C4C5C4818E7E0E9D77783BEEE9961447A24B0529F42AF29FA70B137E59CBF6D1BB2CB" TargetMode="External"/><Relationship Id="rId17" Type="http://schemas.openxmlformats.org/officeDocument/2006/relationships/hyperlink" Target="consultantplus://offline/ref=7931BAE5E24BB326F6EF4AB508E89C4C5C4818E7E0E9D77783BEEE9961447A24B0529F42AF29FA70B137E59CBF6D1BB2CB" TargetMode="External"/><Relationship Id="rId25" Type="http://schemas.openxmlformats.org/officeDocument/2006/relationships/hyperlink" Target="consultantplus://offline/ref=7931BAE5E24BB326F6EF4AB508E89C4C5C4818E7E0E9D77783BEEE9961447A24B0529F42AF29FA70B137E59CBF6D1BB2CB" TargetMode="External"/><Relationship Id="rId33" Type="http://schemas.openxmlformats.org/officeDocument/2006/relationships/hyperlink" Target="consultantplus://offline/ref=7931BAE5E24BB326F6EF4AB508E89C4C5C4818E7E0E9D77783BEEE9961447A24B0529F42AF29FA70B137E59CBF6D1BB2CB" TargetMode="External"/><Relationship Id="rId38" Type="http://schemas.openxmlformats.org/officeDocument/2006/relationships/hyperlink" Target="consultantplus://offline/ref=7931BAE5E24BB326F6EF4AB508E89C4C5C4818E7E0E9D77783BEEE9961447A24B0529F42AF29FA70B137E59CBF6D1BB2CB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31BAE5E24BB326F6EF4AB508E89C4C5C4818E7E0E9D77783BEEE9961447A24B0529F42AF29FA70B137E59CBF6D1BB2CB" TargetMode="External"/><Relationship Id="rId20" Type="http://schemas.openxmlformats.org/officeDocument/2006/relationships/hyperlink" Target="consultantplus://offline/ref=7931BAE5E24BB326F6EF4AB508E89C4C5C4818E7E0E9D77783BEEE9961447A24B0529F42AF29FA70B137E59CBF6D1BB2CB" TargetMode="External"/><Relationship Id="rId29" Type="http://schemas.openxmlformats.org/officeDocument/2006/relationships/hyperlink" Target="consultantplus://offline/ref=7931BAE5E24BB326F6EF4AB508E89C4C5C4818E7E0E9D77783BEEE9961447A24B0529F42AF29FA70B137E59CBF6D1BB2CB" TargetMode="External"/><Relationship Id="rId41" Type="http://schemas.openxmlformats.org/officeDocument/2006/relationships/hyperlink" Target="consultantplus://offline/ref=7931BAE5E24BB326F6EF4AB508E89C4C5C4818E7E0E9D77783BEEE9961447A24B0529F42AF29FA70B137E59CBF6D1BB2C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31BAE5E24BB326F6EF4AB508E89C4C5C4818E7E0E9D77783BEEE9961447A24B0529F42AF29FA70B137E59CBF6D1BB2CB" TargetMode="External"/><Relationship Id="rId24" Type="http://schemas.openxmlformats.org/officeDocument/2006/relationships/hyperlink" Target="consultantplus://offline/ref=7931BAE5E24BB326F6EF4AB508E89C4C5C4818E7E0E9D77783BEEE9961447A24B0529F42AF29FA70B137E59CBF6D1BB2CB" TargetMode="External"/><Relationship Id="rId32" Type="http://schemas.openxmlformats.org/officeDocument/2006/relationships/hyperlink" Target="consultantplus://offline/ref=7931BAE5E24BB326F6EF4AB508E89C4C5C4818E7E0E9D77783BEEE9961447A24B0529F42AF29FA70B137E59CBF6D1BB2CB" TargetMode="External"/><Relationship Id="rId37" Type="http://schemas.openxmlformats.org/officeDocument/2006/relationships/hyperlink" Target="consultantplus://offline/ref=7931BAE5E24BB326F6EF4AB508E89C4C5C4818E7E0E9D77783BEEE9961447A24B0529F42AF29FA70B137E59CBF6D1BB2CB" TargetMode="External"/><Relationship Id="rId40" Type="http://schemas.openxmlformats.org/officeDocument/2006/relationships/hyperlink" Target="consultantplus://offline/ref=7931BAE5E24BB326F6EF4AB508E89C4C5C4818E7E0E9D77783BEEE9961447A24B0529F42AF29FA70B137E59CBF6D1BB2CB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31BAE5E24BB326F6EF4AB508E89C4C5C4818E7E0E9D77783BEEE9961447A24B0529F42AF29FA70B137E59CBF6D1BB2CB" TargetMode="External"/><Relationship Id="rId23" Type="http://schemas.openxmlformats.org/officeDocument/2006/relationships/hyperlink" Target="consultantplus://offline/ref=7931BAE5E24BB326F6EF4AB508E89C4C5C4818E7E0E9D77783BEEE9961447A24B0529F42AF29FA70B137E59CBF6D1BB2CB" TargetMode="External"/><Relationship Id="rId28" Type="http://schemas.openxmlformats.org/officeDocument/2006/relationships/hyperlink" Target="consultantplus://offline/ref=7931BAE5E24BB326F6EF4AB508E89C4C5C4818E7E0E9D77783BEEE9961447A24B0529F42AF29FA70B137E59CBF6D1BB2CB" TargetMode="External"/><Relationship Id="rId36" Type="http://schemas.openxmlformats.org/officeDocument/2006/relationships/hyperlink" Target="consultantplus://offline/ref=7931BAE5E24BB326F6EF4AB508E89C4C5C4818E7E0E9D77783BEEE9961447A24B0529F42AF29FA70B137E59CBF6D1BB2CB" TargetMode="External"/><Relationship Id="rId10" Type="http://schemas.openxmlformats.org/officeDocument/2006/relationships/hyperlink" Target="consultantplus://offline/ref=7931BAE5E24BB326F6EF4AB508E89C4C5C4818E7E0E9D77783BEEE9961447A24B0529F42AF29FA70B137E59CBF6D1BB2CB" TargetMode="External"/><Relationship Id="rId19" Type="http://schemas.openxmlformats.org/officeDocument/2006/relationships/hyperlink" Target="consultantplus://offline/ref=7931BAE5E24BB326F6EF4AB508E89C4C5C4818E7E0E9D77783BEEE9961447A24B0529F42AF29FA70B137E59CBF6D1BB2CB" TargetMode="External"/><Relationship Id="rId31" Type="http://schemas.openxmlformats.org/officeDocument/2006/relationships/hyperlink" Target="consultantplus://offline/ref=7931BAE5E24BB326F6EF4AB508E89C4C5C4818E7E0E9D77783BEEE9961447A24B0529F42AF29FA70B137E59CBF6D1BB2CB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31BAE5E24BB326F6EF4AB508E89C4C5C4818E7E0E9D77783BEEE9961447A24B0529F42AF29FA70B137E59CBF6D1BB2CB" TargetMode="External"/><Relationship Id="rId14" Type="http://schemas.openxmlformats.org/officeDocument/2006/relationships/hyperlink" Target="consultantplus://offline/ref=7931BAE5E24BB326F6EF4AB508E89C4C5C4818E7E0E9D77783BEEE9961447A24B0529F42AF29FA70B137E59CBF6D1BB2CB" TargetMode="External"/><Relationship Id="rId22" Type="http://schemas.openxmlformats.org/officeDocument/2006/relationships/hyperlink" Target="consultantplus://offline/ref=7931BAE5E24BB326F6EF4AB508E89C4C5C4818E7E0E9D77783BEEE9961447A24B0529F42AF29FA70B137E59CBF6D1BB2CB" TargetMode="External"/><Relationship Id="rId27" Type="http://schemas.openxmlformats.org/officeDocument/2006/relationships/hyperlink" Target="consultantplus://offline/ref=7931BAE5E24BB326F6EF4AB508E89C4C5C4818E7E0E9D77783BEEE9961447A24B0529F42AF29FA70B137E59CBF6D1BB2CB" TargetMode="External"/><Relationship Id="rId30" Type="http://schemas.openxmlformats.org/officeDocument/2006/relationships/hyperlink" Target="consultantplus://offline/ref=7931BAE5E24BB326F6EF4AB508E89C4C5C4818E7E0E9D77783BEEE9961447A24B0529F42AF29FA70B137E59CBF6D1BB2CB" TargetMode="External"/><Relationship Id="rId35" Type="http://schemas.openxmlformats.org/officeDocument/2006/relationships/hyperlink" Target="consultantplus://offline/ref=7931BAE5E24BB326F6EF4AB508E89C4C5C4818E7E0E9D77783BEEE9961447A24B0529F42AF29FA70B137E59CBF6D1BB2CB" TargetMode="External"/><Relationship Id="rId43" Type="http://schemas.openxmlformats.org/officeDocument/2006/relationships/hyperlink" Target="consultantplus://offline/ref=7931BAE5E24BB326F6EF4AB508E89C4C5C4818E7E0E9D77783BEEE9961447A24B0529F42AF29FA70B137E59CBF6D1BB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8D00-7F14-47AD-80DA-A125286D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2433</Words>
  <Characters>13871</Characters>
  <Application>Microsoft Office Word</Application>
  <DocSecurity>0</DocSecurity>
  <Lines>115</Lines>
  <Paragraphs>32</Paragraphs>
  <ScaleCrop>false</ScaleCrop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</dc:creator>
  <dc:description/>
  <cp:lastModifiedBy>snd107</cp:lastModifiedBy>
  <cp:revision>10</cp:revision>
  <cp:lastPrinted>2021-01-19T15:24:00Z</cp:lastPrinted>
  <dcterms:created xsi:type="dcterms:W3CDTF">2021-01-18T10:23:00Z</dcterms:created>
  <dcterms:modified xsi:type="dcterms:W3CDTF">2021-01-26T06:05:00Z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