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Приложение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Радужный Владимирской области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30.12.2022 г.  №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1740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Радужный Владимирской области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30.09.2019 № 1302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tLeast" w:line="24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ПЛАН МЕРОПРИЯТИЙ 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по реализации стратегии социально-экономического развития муниципального образования </w:t>
      </w:r>
    </w:p>
    <w:p>
      <w:pPr>
        <w:pStyle w:val="Default"/>
        <w:spacing w:lineRule="atLeast" w:line="240"/>
        <w:jc w:val="center"/>
        <w:rPr>
          <w:b/>
          <w:b/>
          <w:i/>
          <w:i/>
          <w:sz w:val="52"/>
          <w:szCs w:val="52"/>
        </w:rPr>
      </w:pPr>
      <w:r>
        <w:rPr>
          <w:b/>
          <w:sz w:val="52"/>
          <w:szCs w:val="52"/>
        </w:rPr>
        <w:t>ЗАТО г. Радужный Владимирской области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на 2019-2025 г.г.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pPr w:bottomFromText="0" w:horzAnchor="margin" w:leftFromText="180" w:rightFromText="180" w:tblpX="0" w:tblpY="264" w:topFromText="0" w:vertAnchor="text"/>
        <w:tblW w:w="158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6"/>
        <w:gridCol w:w="3617"/>
        <w:gridCol w:w="1212"/>
        <w:gridCol w:w="1356"/>
        <w:gridCol w:w="1109"/>
        <w:gridCol w:w="1048"/>
        <w:gridCol w:w="842"/>
        <w:gridCol w:w="904"/>
        <w:gridCol w:w="905"/>
        <w:gridCol w:w="904"/>
        <w:gridCol w:w="904"/>
        <w:gridCol w:w="2466"/>
      </w:tblGrid>
      <w:tr>
        <w:trPr>
          <w:tblHeader w:val="true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Срок выполнения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Общая стоимость мероприятия, млн. руб.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Экономический или социальный эффект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устойчивого улучшения качества жизни населения муниципального образования ЗАТО г. Радужный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населения на конец года, в % к предыдущему году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демографической ситуации на территории ЗАТО г. Радужный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color w:val="000000"/>
                <w:sz w:val="20"/>
                <w:szCs w:val="20"/>
              </w:rPr>
              <w:t>Создание необходимых условий для формирования сбалансированного, эффективно функционирующего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зарегистрированной безработицы (среднегодовой),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уровня безработицы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и дальнейшее развитие научно-технического инновационного потенциала ЗАТО г. Радужный.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предприятия, по роду деятельности которого создано ЗАТО.</w:t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Обеспечение условий, в том числе коммунальных, для развития безопасного и устойчивого функционирования предприятия ФКП «Государственный лазерный полигон «Радуга»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428,00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Эффективное использование и дальнейшее развитие научно-технического инновационного потенциала ЗАТО г. Радужный.</w:t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Прокладка оптоволоконного кабеля связи г. Радужный СП-13; СП-6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на базе ФКП «Радуга» технопарковой зоны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социальных и коммунально-бытовых вопросов, создание новых рабочих мест до 30 ежегодно</w:t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доступным и комфортным жильем населения города. Повышение эффективности и надежности функционирования жилищно-коммунального хозяйства и систем жизнеобеспечения ЗАТО Радужный. Увеличение надежности газоснабжения жилой зоны и промышленных объектов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9-го квартала  под среднеэтажное и многоэтажное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715,35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0,67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5,78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216,40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332,50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597,35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0,67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165,78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157,40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273,50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6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9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7/3  квартала под среднеэтажное и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340,00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154,80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165,00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20,2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 в т.ч. многодетных семей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38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59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7/3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7/1 квартала  под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5,47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2,57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в т.ч. многодетных семей</w:t>
            </w:r>
          </w:p>
        </w:tc>
      </w:tr>
      <w:tr>
        <w:trPr>
          <w:trHeight w:val="29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квартала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2,57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2,57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8 квартала  под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35,80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35,80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  в т.ч. многодетных семей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593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8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5,80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7/2 квартала под индивидуальное жилищное строительство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>
        <w:trPr>
          <w:trHeight w:val="56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7/2 квартала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11,00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инженерной инфраструктуры города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307,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8,83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54,15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236,06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(реконструкция) подземного газопровода высокого давления ГРС-2 Спасское - ГРП г. Радужный, протяженностью 28 км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85,90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газоснабжения города.</w:t>
            </w:r>
          </w:p>
        </w:tc>
      </w:tr>
      <w:tr>
        <w:trPr>
          <w:trHeight w:val="104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котельной ДКВР и ПТВМ, центральных тепловых пунктов ЦТП-1, ЦТП-3, ГРП и газового хозяйства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</w:t>
            </w:r>
          </w:p>
        </w:tc>
      </w:tr>
      <w:tr>
        <w:trPr>
          <w:trHeight w:val="51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ПС-110 кВ, в т.ч. ремонт линий электропередачи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4,61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энергоснабжения города в течение 30 лет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станции водоподготовки на территории УВС третьего подъема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0,03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8,83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54,15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52,47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>
        <w:trPr>
          <w:trHeight w:val="55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качества питьевой воды санитарным нормам,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3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>Повышение качества жизни населения ЗАТО Радужный путем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МО ЗАТО Радужный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сферы культуры и спорта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1 5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09,43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12,60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1,99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9,46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31,03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53,08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здания библиотеки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библиотечного обслуживания населения</w:t>
            </w:r>
          </w:p>
        </w:tc>
      </w:tr>
      <w:tr>
        <w:trPr>
          <w:trHeight w:val="603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пользователей библиотеки, чел.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3 260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книжного фонда, тыс.экз.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26,07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26,5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27,5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Дворца культуры с залом на 500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объекта «Многофункциональная игровая площадка площадью 800 м² с детским спортивно-оздоровительным комплексом»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комфортных условий для занятия спортом, создание 20 новых рабочих мест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бассейна на 275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424,79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424,79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населения. Создание 25 рабочих мест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спортивного зала на 250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349,04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349,04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 . Создание 20 рабочих мест</w:t>
            </w:r>
          </w:p>
        </w:tc>
      </w:tr>
      <w:tr>
        <w:trPr>
          <w:trHeight w:val="742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занимающихся физической культурой и спортом,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nformat"/>
              <w:widowControl w:val="false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Ежегодное увеличение количества проведенных спортивно- массовых мероприятий,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учреждений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зданий учреждений культуры в технически-исправном состоянии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Детской школы искусств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здания в технически-исправном состоянии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Детской юношеской спортивной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1,38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6,73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5,30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здания с агрессивной средой в технически-исправном состоянии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спортивных площадок, школьного стадиона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2,73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8,27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качества услуг общего образования. Удовлетворение потребностей детей и молодежи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парковой зоны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0,52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досуга граждан, расширение спектра услуг, оказываемых в сфере культуры и повышения их качества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населения, привлеченного к массовому отдыху,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Создание системы комплексного благоустройства города, направленной на улучшение качества жизни граждан, отвечающей требованиям и статусу ЗАТО г. Радужный. Обеспечение экологической безопасности населения. Улучшение санитарно-эпидемиологического состояния городских территорий. Обеспечение безопасности дорожного движения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Автодороги и благоустройство территории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187,99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24,94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22,07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40,20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39,37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24,67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20,38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16,36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автомобильных дорог общего пользования местного значения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97,82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9,66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27,62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24,10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12,86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12,68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сети автомобильных дорог общего пользования местного значения. Сокращение количества участков дорог с неудовлетворительным транспортно-эксплуатационным состоянием. Обеспечение соответствия транспортно-эксплуатационного состояния дорог общего пользования требованиям безопасности движения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объектов благоустройства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36,93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3,75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8,69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9,55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дворовых территорий многоквартирных домов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42,74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8,83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6,58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8,96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4,95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  <w:t>12,2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en-US" w:eastAsia="en-US" w:bidi="ar-SA"/>
              </w:rPr>
              <w:t>17,6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автомобильных парковок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числа парковочных мест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вновь созданных парковочных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территории для расширения существующего городского кладбища традиционного захоронения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городского кладбища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Санитарно-эпидемиологическое состояние городских территорий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158,47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14,78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6,70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131,97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Реконструкция, модернизация, автоматизация и диспетчеризация КНС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26,78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6,70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1,28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Модернизация и реконструкция очистных сооружений северной группы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79,00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3 и 4 очередей полигона твердых бытовых отходов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51,69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51,69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проблемы утилизации и захоронения твердых бытовых отходов. Обеспечение требований охраны окружающей среды</w:t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отходов размещенных на специализированных полигонах и санкционированных свалках по отношению к общему объему захороненных отходов,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твердых бытовых отходов, охваченных эффективной системой централизованного сбора и транспортировки, в общем объеме образующихся отходов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ликвидированных несанкционированных свалок по отношению к выявленным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5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условий, способствующих интеграции инвалидов и других маломобильных групп населения  в общество и повышению уровня их жизни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Доступная среда для людей с ограниченными возможностями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4,88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0,98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1,19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2,10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2"/>
              <w:widowControl w:val="false"/>
              <w:tabs>
                <w:tab w:val="clear" w:pos="359"/>
                <w:tab w:val="left" w:pos="0" w:leader="none"/>
              </w:tabs>
              <w:spacing w:lineRule="auto" w:line="240" w:before="0" w:after="120"/>
              <w:ind w:right="3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объектов социальной инфраструктуры города пандусами и поручнями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действующих объектов социальной сферы, средствами, обеспечивающими беспрепятственный доступ к ним инвалидов и других маломобильных групп населения с учетом их потребностей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 многоквартирных жилых домов пандусами и поручнями. Переоборудование жилья для инвалидов колясочников для возможности их беспрепятственного передвижения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4,48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shd w:fill="auto" w:val="clear"/>
              </w:rPr>
              <w:t>0,01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0,98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0,99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1,90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Приспособление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устанавливаемых пандусов и поручней, которыми оборудованы многоквартирные жилые дома и объекты социальной инфраструктуры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функционирования и устойчивого развития муниципальной системы образования ЗАТО </w:t>
            </w:r>
            <w:r>
              <w:rPr>
                <w:rFonts w:ascii="Times New Roman" w:hAnsi="Times New Roman"/>
                <w:sz w:val="20"/>
                <w:szCs w:val="20"/>
              </w:rPr>
              <w:t>Радужный Владимирской области</w:t>
            </w:r>
            <w:r>
              <w:rPr>
                <w:rStyle w:val="Appleconvertedspace"/>
                <w:rFonts w:ascii="Times New Roman" w:hAnsi="Times New Roman"/>
                <w:color w:val="000000"/>
                <w:sz w:val="20"/>
                <w:szCs w:val="20"/>
              </w:rPr>
              <w:t xml:space="preserve">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детей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Сфера образования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653,10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26,40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20,07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8,77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62,08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518,77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Цифровизация школы. Создание и развитие на базе общеобразовательной организации базового современного информационно - библиотечного центра и внедрение электронных форм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3,84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современной и безопасной цифровой образовательной  среды, обеспечивающей формирование ценности к саморазвитию и самообразованию у обучающихся образовательных организаций, путем обновления информационно-коммуникационной инфраструктуры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17,02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sz w:val="20"/>
                <w:szCs w:val="20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shd w:fill="auto" w:val="clear"/>
              </w:rPr>
              <w:t>16,23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8,77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14,21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13,77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соответствия учреждений образования требованиям безопасности, санитарно-гигиеническим, противопожарным нормам и требованиям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школьного образовательного учреждения в квартале 7/3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доступного школьного образования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обучения школьников в первую смену,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85,3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85,3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85,3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pacing w:lineRule="auto" w:line="240" w:before="0" w:after="0"/>
              <w:ind w:left="0" w:right="-5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85,3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учреждений к средней заработной плате в общем образовании Владимирской области,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детского дошкольного учреждения на 235 мест в квартале 7/3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доступного дошкольного образования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12.4.1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доступности дошкольного образования для детей в возрасте от 3 до 7 лет,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12.4.2</w:t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получения качественного дошкольного образования детьми-инвалидами в дошкольных образовательных учреждениях</w:t>
            </w:r>
          </w:p>
        </w:tc>
      </w:tr>
      <w:tr>
        <w:trPr>
          <w:trHeight w:val="345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color w:val="000000"/>
                <w:sz w:val="20"/>
                <w:szCs w:val="20"/>
              </w:rPr>
              <w:t>Содействие развитию малого и среднего предпринимательства в ЗАТО г. Радужный Владимирской области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15,56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8,58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1,98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Внедрение на территории ЗАТО г. Радужный института бизнес-гида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инициативы, популяризация идеи создания бизнеса, качественное информирование людей о государственной поддержке МСП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13.1.1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субъектов МСП, единиц на 1000 чел. населения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технопарковой зоны СП-17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15,56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8,58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1,98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</w:t>
            </w:r>
          </w:p>
        </w:tc>
      </w:tr>
      <w:tr>
        <w:trPr>
          <w:trHeight w:val="699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0,82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0,91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5,34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3,69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проживания. Сокращение времени реагирования при выполнении мероприятий по предупреждению  чрезвычайных ситуаций. Установка 50 камер с оборудованием в местах массового скопления людей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оповещения населения ЗАТО г. Радужный об опасностях возникновения чрезвычайных ситуаций, %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>
        <w:trPr>
          <w:trHeight w:val="313" w:hRule="atLeast"/>
        </w:trPr>
        <w:tc>
          <w:tcPr>
            <w:tcW w:w="15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Источники финансирования мероприятий</w:t>
            </w:r>
          </w:p>
        </w:tc>
      </w:tr>
      <w:tr>
        <w:trPr>
          <w:trHeight w:val="313" w:hRule="atLeast"/>
        </w:trPr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4 3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87,82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245,71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300,02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78,49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86,73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352,78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560,54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763,54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Внебюджетные средства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1 988,35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320,58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381,40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857,70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Местный бюджет,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399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70,71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47,02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78,49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86,73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32,20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179,14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1905,84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- дотация на компенсацию дополнительных расходов, связанных с развитием и поддержкой социальной и инженерной инфраструктуры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15,68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15,68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- межбюджетные трансферты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127,91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18,20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7,40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30,02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24,28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19,52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16,60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11,89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ab/>
        <w:t xml:space="preserve">  Заместитель главы администрации города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финансам и экономике, начальник финансового управления</w:t>
        <w:tab/>
        <w:tab/>
        <w:tab/>
        <w:tab/>
        <w:tab/>
        <w:tab/>
        <w:tab/>
        <w:tab/>
        <w:tab/>
        <w:tab/>
        <w:tab/>
        <w:tab/>
        <w:tab/>
        <w:t>О.М. Горшкова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40" w:right="536" w:header="0" w:top="567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35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f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4c3f99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qFormat/>
    <w:rsid w:val="009a3f75"/>
    <w:rPr>
      <w:rFonts w:ascii="Calibri" w:hAnsi="Calibri" w:eastAsia="Calibri" w:cs="Times New Roman"/>
    </w:rPr>
  </w:style>
  <w:style w:type="character" w:styleId="Appleconvertedspace" w:customStyle="1">
    <w:name w:val="apple-converted-space"/>
    <w:qFormat/>
    <w:rsid w:val="009a3f75"/>
    <w:rPr>
      <w:rFonts w:ascii="Times New Roman" w:hAnsi="Times New Roman" w:cs="Times New Roman"/>
    </w:rPr>
  </w:style>
  <w:style w:type="character" w:styleId="11" w:customStyle="1">
    <w:name w:val="Заголовок 1 Знак"/>
    <w:basedOn w:val="DefaultParagraphFont"/>
    <w:link w:val="Heading1"/>
    <w:qFormat/>
    <w:rsid w:val="004c3f9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6f4fe0"/>
    <w:rPr>
      <w:rFonts w:ascii="Calibri" w:hAnsi="Calibri" w:eastAsia="Calibri" w:cs="Times New Roman"/>
    </w:rPr>
  </w:style>
  <w:style w:type="character" w:styleId="Extendedtextshort" w:customStyle="1">
    <w:name w:val="extended-text__short"/>
    <w:qFormat/>
    <w:rsid w:val="006f4fe0"/>
    <w:rPr/>
  </w:style>
  <w:style w:type="paragraph" w:styleId="Style14" w:customStyle="1">
    <w:name w:val="Заголовок"/>
    <w:basedOn w:val="Normal"/>
    <w:next w:val="Style15"/>
    <w:qFormat/>
    <w:rsid w:val="007a7d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99"/>
    <w:unhideWhenUsed/>
    <w:rsid w:val="009a3f75"/>
    <w:pPr>
      <w:spacing w:before="0" w:after="120"/>
    </w:pPr>
    <w:rPr/>
  </w:style>
  <w:style w:type="paragraph" w:styleId="Style16">
    <w:name w:val="List"/>
    <w:basedOn w:val="Style15"/>
    <w:rsid w:val="007a7dd3"/>
    <w:pPr/>
    <w:rPr>
      <w:rFonts w:cs="Arial"/>
    </w:rPr>
  </w:style>
  <w:style w:type="paragraph" w:styleId="Style17" w:customStyle="1">
    <w:name w:val="Caption"/>
    <w:basedOn w:val="Normal"/>
    <w:qFormat/>
    <w:rsid w:val="007a7d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a7dd3"/>
    <w:pPr>
      <w:suppressLineNumbers/>
    </w:pPr>
    <w:rPr>
      <w:rFonts w:cs="Arial"/>
    </w:rPr>
  </w:style>
  <w:style w:type="paragraph" w:styleId="Default" w:customStyle="1">
    <w:name w:val="Default"/>
    <w:qFormat/>
    <w:rsid w:val="009a3f7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2">
    <w:name w:val="Body Text 2"/>
    <w:basedOn w:val="Normal"/>
    <w:uiPriority w:val="99"/>
    <w:unhideWhenUsed/>
    <w:qFormat/>
    <w:rsid w:val="006f4fe0"/>
    <w:pPr>
      <w:spacing w:lineRule="auto" w:line="480" w:before="0" w:after="120"/>
    </w:pPr>
    <w:rPr/>
  </w:style>
  <w:style w:type="paragraph" w:styleId="ConsPlusNonformat" w:customStyle="1">
    <w:name w:val="ConsPlusNonformat"/>
    <w:qFormat/>
    <w:rsid w:val="0060125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51A4-365B-42CA-98A4-672B2ED8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Application>LibreOffice/7.0.4.2$Windows_X86_64 LibreOffice_project/dcf040e67528d9187c66b2379df5ea4407429775</Application>
  <AppVersion>15.0000</AppVersion>
  <Pages>11</Pages>
  <Words>2389</Words>
  <Characters>15125</Characters>
  <CharactersWithSpaces>16567</CharactersWithSpaces>
  <Paragraphs>1008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2020-12-29T09:03:00Z</dcterms:created>
  <dc:creator>User</dc:creator>
  <dc:description/>
  <dc:language>ru-RU</dc:language>
  <cp:lastModifiedBy/>
  <cp:lastPrinted>2023-01-20T13:39:57Z</cp:lastPrinted>
  <dcterms:modified xsi:type="dcterms:W3CDTF">2023-07-13T15:46:42Z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