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Приложение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к постановлению администрации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ЗАТО г. Радужный Владимирской области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от «07» ноября 2023г. №1482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(в ред. от «02» февраля 2024г. № 136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«25» марта 2024г. № 381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«23» октября 2024 г. № 1378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«08» ноября 2024 г. № 1470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«27» декабря 2024 г. № 1732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«27» февраля 2025 г. № 236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«23» июля 2025 г. № 886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«21» октября 2025 г. № 1388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«30» декабря 2025 г. № 1776;</w:t>
      </w:r>
    </w:p>
    <w:p>
      <w:pPr>
        <w:pStyle w:val="17"/>
        <w:ind w:hanging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 30 » января 2026 № 137)</w:t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МУНИЦИПАЛЬНАЯ ПРОГРАММА</w:t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«ИНФОРМАТИЗАЦИЯ НА ТЕРРИТОРИИ</w:t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ЗАТО г. РАДУЖНЫЙ ВЛАДИМИРСКОЙ ОБЛАСТИ»</w:t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Стратегические приоритеты и оценка текущего состояния в сфере реализации муниципальной программы</w:t>
      </w:r>
    </w:p>
    <w:p>
      <w:pPr>
        <w:pStyle w:val="17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 Оценка текущего состояния в сфере информатизации</w:t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направления деятельности муниципальной власти Российской Федерации по развитию информационного общества определены в Стратегии развития информационного общества в Российской Федерации на 2017-2030 годы, утвержденной Президентом России 09.05.2017 №203, государственной программе Российской Федерации "Информационное общество", утвержденной постановлением Правительства Российской Федерации от 15.04.2014 №313 и Стратегии в области цифровой трансформации отраслей экономики, социальной сферы и государственного управления Владимирской области, утвержденной распоряжением Губернатора Владимирской области от 31.08.2022 №215-рг. Развитие элементов информационного общества и электронного правительства региона предусмотрено постановлением Губернатора области от 07.04.2014г. №338 «О  государственной программе Владимирской области «Информационное общество».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Также в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соответствии с Указом Президента Российской Федерации от 21.07.2020 № 474 «О национальных целях развития Российской Федерации на период до 2030 года» установлены следующие целевые показатели, характеризующие достижение национальной цели </w:t>
      </w:r>
      <w:r>
        <w:rPr>
          <w:rFonts w:cs="Times New Roman" w:ascii="Times New Roman" w:hAnsi="Times New Roman"/>
          <w:sz w:val="28"/>
          <w:szCs w:val="28"/>
        </w:rPr>
        <w:t>«Цифровая трансформация»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к 2030 году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</w:rPr>
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 массовых социально значимых услуг, доступных в электронном виде, до 95 процентов;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вложений в отечественные решения в сфере информационных технологий в четыре раза по сравнению с показателем 2019 года.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управления.</w:t>
      </w:r>
    </w:p>
    <w:p>
      <w:pPr>
        <w:pStyle w:val="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Информационное общество характеризуется ростом объема и значения информации в общественной жизни и экономике, созданием информационного пространства, обеспечивающего доступ к всевозможным информационным ресурсам и эффективное информационное взаимодействие людей.</w:t>
      </w:r>
    </w:p>
    <w:p>
      <w:pPr>
        <w:pStyle w:val="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Постоянно увеличивается количество государственных информационных систем (далее — ГИС), с которыми во исполнении законодательства необходима постоянная интеграция.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же для корректной работы и соблюдения законодательства Российской Федерации работникам органа местного самоуправления предоставлен доступ к информационно-справочным правовым системам.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Компьютерная техника, необходимая для работы специалистов с целью выполнения новых мероприятий в сфере Информатизации, постоянно требует обновления.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Официальный сайт муниципального образования ЗАТО г. Радужный Владимирской области в полной мере обеспечивает доступность к информации о деятельности органа местного самоуправления в сети Интернет, в соответствии с Федеральным законом от 09.02.2009г. №8-ФЗ «Об обеспечении доступа к информации о деятельности государственных органов и органов местного самоуправления». На сайте широко освещаются все прошедшие мероприятия с предоставлением фото- и видео- отчётов. Ежедневно происходит наполнение официального сайта необходимой документацией с соблюдением сроков. Публикуются нормативно-правовые акты органа местного самоуправления. Так же на официальном сайте размещена информация: о структурных подразделениях и подведомственных организациях Администрации; необходимая справочная информация, включая телефоны экстренных служб, расписание движения транспорта и архивы печатных изданий; история города; информация о муниципальных услугах и способах их получения.  Что в свою очередь приводит к увеличению объемов резервного хранилища информации, размещаемой на официальном сайте.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Увеличение доли массовых социально значимых услуг, доступных в электронном виде, до 95 процентов.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 функционирует система межведомственного электронного взаимодействия (далее — СМЭВ), благодаря которой происходит оказание государственных и муниципальных услуг в электронной форме. А так же предоставляется информация по различным видам запросов.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целью предоставления жителям города муниципальных и государственных услуг в электронном виде в Администрации был создан центр обслуживания населения, выполняющий функции регистрации в единой системе идентификации и аутентификации (далее - ЕСИА), подтверждения и восстановления учетной записи в ЕСИА.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Рост доли домохозяйств, которым обеспечена возможность широкополосного доступа к информационно-телекоммуникационной сети "Интернет", до 97 процентов.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ЗАТО г. Радужный Владимирской области успешно осуществляют свою деятельность 3 (три) провайдера по предоставлению доступа в интернет населению.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целевого показателя необходимо повышать качество широкополосного доступа к сети Интернет для работников Администрации, подведомственных учреждений и организаций.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Увеличение вложений в отечественные решения в сфере информационных технологий в четыре раза по сравнению с показателем 2019 года.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09.05.2017г. №203 «О Стратегии развития информационного общества в Российской Федерации на 2017-2030 годы», приказом Министерства цифрового развития связи и массовых коммуникаций Российской Федерации от 04.07.2018г. № 335 «Об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обеспечения» (далее – Методические рекомендации), распоряжением Губернатора Владимирской области от 21.10.2019г. №865-р «О переходе на использование отечественного офисного программного обеспечения» необходимо обеспечить переход на использование отечественного офисного программного обеспечения в администрации ЗАТО г. Радужный Владимирской области.</w:t>
      </w:r>
    </w:p>
    <w:p>
      <w:pPr>
        <w:pStyle w:val="18"/>
        <w:spacing w:before="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8"/>
        <w:spacing w:before="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Всё это является необходимым условием для выполнения требований законодательства и решения новых задач в сфере информатизации для достижения национальной цели развития Российской Федерации «Цифровая трансформация».</w:t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С учетом положений стратегического планирования определены приоритеты и цели Программы: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Приоритеты программы: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государственных и муниципальных услуг;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открытости и  100% доступности официального сайта органов местного самоуправления;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- 100% обеспечение рабочих мест современной вычислительной и периферийной техникой;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функционирования и 100% доступности пользователям информационно-справочных правовых систем;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бесперебойное обеспечение средствами связи структурных подразделений администрации для эффективного управления;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обеспечение 100% доступа к сети Интернет</w:t>
      </w:r>
      <w:r>
        <w:rPr>
          <w:rFonts w:cs="Times New Roman" w:ascii="Times New Roman" w:hAnsi="Times New Roman"/>
          <w:bCs/>
          <w:sz w:val="28"/>
          <w:szCs w:val="28"/>
        </w:rPr>
        <w:t xml:space="preserve"> администрации и ее структурных подразделений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комплексная защита информационных систем, выполнение требований законодательства по защите персональных данных и конфиденциальной информации.</w:t>
      </w:r>
    </w:p>
    <w:p>
      <w:pPr>
        <w:pStyle w:val="17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Цели Программы: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увеличение доли массовых социально значимых услуг, доступных в электронном виде, оказываемых населению;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обеспечение максимальной доступности к информации о деятельности органа местного самоуправления в сети Интернет;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обеспечение органа местного самоуправления лицензионным общесистемным и прикладным программным обеспечением, учитывая необходимость увеличения вложений в отечественные решения;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повышение уровня развития информационной и телекоммуникационной инфраструктуры и обеспечение органа местного самоуправления современными компьютерными технологиями;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повышение уровня правовой грамотности работников органа местного самоуправления;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обеспечение органа местного самоуправления телефонной связью;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повышение качества широкополосного доступа к сети Интернет работников органа местного самоуправления;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соблюдение законодательства в области защиты информации и персональных данных, а также противодействие угрозам, возникающим в современном мире.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достижения целей Программы необходимо обеспечить выполнение следующих задач: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Обеспечение предоставления гражданам и организациям услуг с использованием современных информационных и телекоммуникационных технологий;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Развитие технической и технологической основы становления информационного общества;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Предупреждение угроз, возникающих в информационном обществе.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Достижение целей и задач муниципальной программы характеризуется следующими целевыми показателями (индикаторами):</w:t>
      </w:r>
    </w:p>
    <w:p>
      <w:pPr>
        <w:pStyle w:val="Normal"/>
        <w:widowControl w:val="false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Доля структурных подразделений Администрации города и СНД, имеющих доступ к информационно-телекоммуникационной сети Интернет (далее - сеть Интернет) со скоростью не менее 30 Мбит/с.</w:t>
      </w:r>
    </w:p>
    <w:p>
      <w:pPr>
        <w:pStyle w:val="Normal"/>
        <w:widowControl w:val="false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Обеспеченность рабочих мест средствами вычислительной техники.</w:t>
      </w:r>
    </w:p>
    <w:p>
      <w:pPr>
        <w:pStyle w:val="Normal"/>
        <w:widowControl w:val="false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Доля автоматизированных рабочих мест (далее - АРМ), на которых используются средства защиты информации, передаваемой по глобальным сетям.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Доля отечественных операционных систем, установленных и используемых на АРМ, от общего количества АРМ. 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Доля отечественного программного обеспечения, установленного и используемого на АРМ, от общего количества используемого программного обеспечения.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реализации Программы 2024 – 2030 годы, этапы реализации не предусмотрены.</w:t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ПАСПОРТ</w:t>
      </w:r>
    </w:p>
    <w:p>
      <w:pPr>
        <w:pStyle w:val="17"/>
        <w:tabs>
          <w:tab w:val="clear" w:pos="720"/>
          <w:tab w:val="left" w:pos="10206" w:leader="none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муниципальной  программы «Информатизация</w:t>
      </w:r>
    </w:p>
    <w:p>
      <w:pPr>
        <w:pStyle w:val="17"/>
        <w:tabs>
          <w:tab w:val="clear" w:pos="720"/>
          <w:tab w:val="left" w:pos="10206" w:leader="none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территории ЗАТО г. Радужный Владимирской области»</w:t>
      </w:r>
    </w:p>
    <w:p>
      <w:pPr>
        <w:pStyle w:val="17"/>
        <w:tabs>
          <w:tab w:val="clear" w:pos="720"/>
          <w:tab w:val="left" w:pos="10206" w:leader="none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Основные положения</w:t>
      </w:r>
    </w:p>
    <w:p>
      <w:pPr>
        <w:pStyle w:val="17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639" w:type="dxa"/>
        <w:jc w:val="left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11"/>
        <w:gridCol w:w="6327"/>
      </w:tblGrid>
      <w:tr>
        <w:trPr>
          <w:trHeight w:val="765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Олесиков Сергей Сергеевич,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-3"/>
                <w:sz w:val="28"/>
                <w:szCs w:val="28"/>
              </w:rPr>
              <w:t xml:space="preserve"> главы администрации города, руководитель аппарата</w:t>
            </w:r>
          </w:p>
        </w:tc>
      </w:tr>
      <w:tr>
        <w:trPr>
          <w:trHeight w:val="885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Елена Евгеньевна,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информационно-компьютерного отдела</w:t>
            </w:r>
          </w:p>
        </w:tc>
      </w:tr>
      <w:tr>
        <w:trPr>
          <w:trHeight w:val="885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 народных депутатов ЗАТО г. Радужный Владимирской области (далее - СНД);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Комитет по управлению муниципальным имуществом администрации ЗАТО г. Радужный Владимирской области (далее - КУМИ);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Финансовое управление администрации ЗАТО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Радужный Владимирской области (далее – Финансовое управление);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образования администрации ЗАТО г. Радужный Владимирской области (далее – Управление образования).</w:t>
            </w:r>
          </w:p>
        </w:tc>
      </w:tr>
      <w:tr>
        <w:trPr>
          <w:trHeight w:val="693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034" w:leader="none"/>
                <w:tab w:val="left" w:pos="2726" w:leader="none"/>
                <w:tab w:val="left" w:pos="4442" w:leader="none"/>
                <w:tab w:val="left" w:pos="6209" w:leader="none"/>
                <w:tab w:val="left" w:pos="7163" w:leader="none"/>
                <w:tab w:val="left" w:pos="7897" w:leader="none"/>
                <w:tab w:val="left" w:pos="8739" w:leader="none"/>
                <w:tab w:val="left" w:pos="11057" w:leader="none"/>
              </w:tabs>
              <w:suppressAutoHyphens w:val="true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гг</w:t>
            </w:r>
          </w:p>
        </w:tc>
      </w:tr>
      <w:tr>
        <w:trPr>
          <w:trHeight w:val="885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увеличение доли массовых социально значимых услуг, доступных в электронном виде, оказываемых населению;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обеспечение максимальной доступности к информации о деятельности органа местного самоуправления в сети Интернет;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обеспечение органа местного самоуправления лицензионным общесистемным и прикладным программным обеспечением, учитывая необходимость увеличения вложений в отечественные решения;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повышение уровня развития информационной и телекоммуникационной инфраструктуры и обеспечение органа местного самоуправления современными компьютерными технологиями;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повышение уровня правовой грамотности работников органа местного самоуправления;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обеспечение органа местного самоуправления телефонной связью;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 повышение качества широкополосного доступа к сети Интернет работников органа местного самоуправления;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 соблюдение законодательства в области защиты информации и персональных данных, а также противодействие угрозам, возникающим в современном мире.</w:t>
            </w:r>
          </w:p>
        </w:tc>
      </w:tr>
      <w:tr>
        <w:trPr>
          <w:trHeight w:val="885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13" w:right="4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на весь период реализации Программы составляет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12 345,17827 тыс. руб., в том числе: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- 3 059,00768 тыс. руб.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- 2 850,77269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- 2 963,23690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- 1 704,84000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 - 1 767,32100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 - 0 000,00000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 - 0 000,00000 тыс. руб.</w:t>
            </w:r>
          </w:p>
        </w:tc>
      </w:tr>
      <w:tr>
        <w:trPr>
          <w:trHeight w:val="885" w:hRule="atLeast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рамках национальной цели "Цифровая трансформация"</w:t>
            </w: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>в соответствии с Указом Президента Российской Федерации от 21.07.2020 № 474 «О национальных целях развития Российской Федерации на период до 2030 года»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увеличение доли массовых социально значимых услуг, доступных в электронном виде, до 95 процентов;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увеличение вложений в отечественные решения в сфере информационных технологий в четыре раза по сравнению с показателем 2019 года.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360" w:charSpace="16384"/>
        </w:sect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муниципальной программы</w:t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550" w:type="dxa"/>
        <w:jc w:val="left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0"/>
        <w:gridCol w:w="3682"/>
        <w:gridCol w:w="535"/>
        <w:gridCol w:w="909"/>
        <w:gridCol w:w="562"/>
        <w:gridCol w:w="563"/>
        <w:gridCol w:w="564"/>
        <w:gridCol w:w="566"/>
        <w:gridCol w:w="560"/>
        <w:gridCol w:w="984"/>
        <w:gridCol w:w="1384"/>
        <w:gridCol w:w="3238"/>
        <w:gridCol w:w="1562"/>
      </w:tblGrid>
      <w:tr>
        <w:trPr>
          <w:trHeight w:val="705" w:hRule="atLeast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 изм-ия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8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Период,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Информационная система</w:t>
            </w:r>
          </w:p>
        </w:tc>
      </w:tr>
      <w:tr>
        <w:trPr>
          <w:trHeight w:val="705" w:hRule="atLeast"/>
        </w:trPr>
        <w:tc>
          <w:tcPr>
            <w:tcW w:w="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554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lang w:eastAsia="ru-RU"/>
              </w:rPr>
              <w:t>Цель:  Повышение качества жизни граждан на основе использования информационных и телекоммуникационных технологий;</w:t>
              <w:br/>
              <w:t>Повышение открытости и доступности информации о деятельности органов местного самоуправления;</w:t>
              <w:br/>
              <w:t>Повышение эффективности муниципального управления на основе использования информационных и телекоммуникационных технологий, соблюдение требований по защите информации.</w:t>
            </w:r>
          </w:p>
        </w:tc>
      </w:tr>
      <w:tr>
        <w:trPr>
          <w:trHeight w:val="1336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Администрации и СНД, имеющих доступ к сети Интернет со скоростью не менее 30 Мбит/с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рост доли домохозяйств, которым обеспечена возможность широкополосного доступа к информационно-телекоммуникационной сети "Интернет", до 97 процентов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835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современными средствами вычислительной техники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1132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средства защиты информации, передаваемой по глобальным сетям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Доля отечественных операционных систем, установленных и используемых на АРМ, от общего количества АРМ 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увеличение вложений в отечественные решения в сфере информационных технологий в четыре раза по сравнению с показателем 2019 года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1252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обеспечения, установленного и используемого на АРМ, от общего количества используемого программного обеспечения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</w:tbl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муниципальной программы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746" w:type="dxa"/>
        <w:jc w:val="left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4697"/>
        <w:gridCol w:w="6319"/>
        <w:gridCol w:w="4169"/>
      </w:tblGrid>
      <w:tr>
        <w:trPr>
          <w:trHeight w:val="51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Связь </w:t>
              <w:br/>
              <w:t>с показателями</w:t>
            </w:r>
          </w:p>
        </w:tc>
      </w:tr>
      <w:tr>
        <w:trPr>
          <w:trHeight w:val="239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Направления муниципальной программы "Информатизация на территории ЗАТО г. Радужный Владимирской области"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</w:rPr>
            </w:pPr>
            <w:r>
              <w:rPr>
                <w:b/>
              </w:rPr>
              <w:t>1. Мероприятия муниципальной программы, реализуемые в составе региональных и/или федеральных проектов, ОТСУТСТВУЮТ.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</w:rPr>
            </w:pPr>
            <w:r>
              <w:rPr>
                <w:b/>
              </w:rPr>
              <w:t>2. Муниципальный проект, не входящий в состав региональных и/или федеральных проектов, ОТСУТСТВУЕТ.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</w:rPr>
            </w:pPr>
            <w:r>
              <w:rPr>
                <w:b/>
              </w:rPr>
              <w:t>3. Ведомственный проект ОТСУТСТВУЕТ.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4. Комплекс процессных мероприятий "Информатизация"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Ответственное структурное подразделение: </w:t>
            </w:r>
            <w:r>
              <w:rPr>
                <w:bCs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>нформационно-компьютерный отдел администрации ЗАТО г. Радужный Владимирской области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государственных и муниципальных услуг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открытости и  100% доступности официального сайта органов местного самоуправления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73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Развитие технической и технологической основы становления информационного общества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прикладного;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- 100% обеспечение рабочих мест современной вычислительной и периферийной техникой;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функционирования и 100% доступности пользователям информационно-справочных правовых систем;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бесперебойное обеспечение средствами связи структурных подразделений администрации для эффективного управления;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100% доступа органов местного самоуправления к сети Интернет.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№1. Доля структурных подразделений Администрации и СНД, имеющих доступ к сети Интернет со скоростью не менее 30 Мбит/с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№2. Обеспеченность рабочих мест современными средствами вычислительной техники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№4. Доля отечественных операционных систем, установленных и используемых на АРМ, от общего количества АРМ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№5. Доля отечественного программного обеспечения, установленного и используемого на АРМ, от общего количества используемого программного обеспечения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27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Предупреждение угроз, возникающих в информационном обществе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Комплексная защита информационных систем, выполнение требований законодательства по защите персональных данных и конфиденциальной информации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№3. Доля АРМ, на которых используются средства защиты информации, передаваемой по глобальным сетям</w:t>
            </w:r>
          </w:p>
        </w:tc>
      </w:tr>
      <w:tr>
        <w:trPr>
          <w:trHeight w:val="357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 xml:space="preserve">5. </w:t>
            </w:r>
            <w:r>
              <w:rPr>
                <w:b/>
              </w:rPr>
              <w:t>Структурные элементы, не входящие в направления(подпрограммы), ОТСУТСТВУЮТ.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Финансовое обеспечение муниципальной программы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"Информатизация на территории ЗАТО г. Радужный Владимирской области"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849" w:type="dxa"/>
        <w:jc w:val="left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9"/>
        <w:gridCol w:w="2853"/>
        <w:gridCol w:w="2693"/>
        <w:gridCol w:w="1261"/>
        <w:gridCol w:w="1262"/>
        <w:gridCol w:w="1260"/>
        <w:gridCol w:w="1320"/>
        <w:gridCol w:w="1276"/>
        <w:gridCol w:w="978"/>
        <w:gridCol w:w="978"/>
        <w:gridCol w:w="1407"/>
      </w:tblGrid>
      <w:tr>
        <w:trPr>
          <w:trHeight w:val="90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ГРБС/</w:t>
              <w:br/>
              <w:t>КБК</w:t>
            </w:r>
          </w:p>
        </w:tc>
        <w:tc>
          <w:tcPr>
            <w:tcW w:w="974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73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>
        <w:trPr>
          <w:trHeight w:val="420" w:hRule="atLeast"/>
        </w:trPr>
        <w:tc>
          <w:tcPr>
            <w:tcW w:w="158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на территории ЗАТО г. Радужный Владимирской области"</w:t>
            </w:r>
          </w:p>
        </w:tc>
      </w:tr>
      <w:tr>
        <w:trPr>
          <w:trHeight w:val="600" w:hRule="atLeast"/>
        </w:trPr>
        <w:tc>
          <w:tcPr>
            <w:tcW w:w="6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ind w:firstLine="166" w:left="-166" w:righ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3059,00768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firstLine="166" w:left="-166" w:righ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2850,77269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ind w:firstLine="166" w:left="-166" w:righ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2963,23690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1704,84000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1767,32100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12345,17827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Муниципальная программа "Информатизация на территории ЗАТО г. Радужный Владимирской области"; источник финансирования: городской бюджет муниципального образования ЗАТО  г. Радужный Владимирской области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729,02854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729,02854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12,30000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32,82500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20,30000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65,42500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33,44147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153,19000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216,63147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3,90735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5,59273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1,68200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1,68200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21,84608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57,52999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57,96000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62,00000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177,48999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70104100540120310244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1,99000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1,89000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5,88000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109,85280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100,92120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525,77400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243,89000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981,89000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62,64750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78,99800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597,64550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299,51747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191,00000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838,51747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70204100540120280244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231,00000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277,20000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1399,20000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244,57547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270,80604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304,00000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304,00000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304,00000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1427,38151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106,74000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130,90800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681,64800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70204100540120310244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360,80400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266,99390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102,28690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173,00000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233,00000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1136,08480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146,04360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147,72960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150,00000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443,77320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41,46500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52,87000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106,50000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200,83500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67,20000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303,33368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134,39000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504,92368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31,94246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31,16672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39,93000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103,03918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34,54000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41,18000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42,13000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117,85000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76704100540120310244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14,50000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13,27000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43,77000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77004100540120240244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125,70480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147,72960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743,08440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253,32000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212,82100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306,75000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5,60800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8,08900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786,58800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18,78000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17,26900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325,50000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361,54900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28,53723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26,54822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39,70000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94,78545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37,44000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37,99000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42,20000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117,63000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79204100540120310244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6,20000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6,69000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22,89000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комплекса процессных мероприятий "Информатизация"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 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220" w:type="dxa"/>
        <w:jc w:val="left"/>
        <w:tblInd w:w="7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80"/>
        <w:gridCol w:w="6939"/>
      </w:tblGrid>
      <w:tr>
        <w:trPr>
          <w:trHeight w:val="690" w:hRule="atLeast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6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Информационно-компьютерный отдел администрации                                        ЗАТО г. Радужный Владимирской области (далее - ИКО)</w:t>
            </w:r>
          </w:p>
        </w:tc>
      </w:tr>
      <w:tr>
        <w:trPr>
          <w:trHeight w:val="720" w:hRule="atLeast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Связь с муниципальной программой</w:t>
            </w:r>
          </w:p>
        </w:tc>
        <w:tc>
          <w:tcPr>
            <w:tcW w:w="6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Муниципальная программа "Информатизация на территории                             ЗАТО г. Радужный Владимирской области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451" w:type="dxa"/>
        <w:jc w:val="left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2"/>
        <w:gridCol w:w="6485"/>
        <w:gridCol w:w="575"/>
        <w:gridCol w:w="956"/>
        <w:gridCol w:w="798"/>
        <w:gridCol w:w="795"/>
        <w:gridCol w:w="796"/>
        <w:gridCol w:w="797"/>
        <w:gridCol w:w="796"/>
        <w:gridCol w:w="1843"/>
        <w:gridCol w:w="1136"/>
      </w:tblGrid>
      <w:tr>
        <w:trPr>
          <w:trHeight w:val="300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Ед. изм-ия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3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Информа-ционная система</w:t>
            </w:r>
          </w:p>
        </w:tc>
      </w:tr>
      <w:tr>
        <w:trPr>
          <w:trHeight w:val="660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6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Администрации и СНД, имеющих доступ к сети Интернет со скоростью не менее 30 Мбит/с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современными средствами вычислительной техники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средства защиты информации, передаваемой по глобальным сетям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Доля отечественных операционных систем, установленных и используемых на АРМ, от общего количества АРМ 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обеспечения, установленного и используемого на АРМ, от общего количества используемого программного обеспечения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мероприятий (результатов) комплекса процессных мероприятий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6342" w:type="dxa"/>
        <w:jc w:val="left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"/>
        <w:gridCol w:w="3280"/>
        <w:gridCol w:w="1414"/>
        <w:gridCol w:w="5914"/>
        <w:gridCol w:w="748"/>
        <w:gridCol w:w="842"/>
        <w:gridCol w:w="567"/>
        <w:gridCol w:w="29"/>
        <w:gridCol w:w="458"/>
        <w:gridCol w:w="111"/>
        <w:gridCol w:w="126"/>
        <w:gridCol w:w="474"/>
        <w:gridCol w:w="124"/>
        <w:gridCol w:w="474"/>
        <w:gridCol w:w="124"/>
        <w:gridCol w:w="474"/>
        <w:gridCol w:w="124"/>
        <w:gridCol w:w="598"/>
      </w:tblGrid>
      <w:tr>
        <w:trPr>
          <w:trHeight w:val="420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Тип мероприятий (результата)</w:t>
            </w:r>
          </w:p>
        </w:tc>
        <w:tc>
          <w:tcPr>
            <w:tcW w:w="5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Ед.изм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119" w:right="-108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9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9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1: 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47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государственных и муниципальных услуг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2: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открытости и  100% доступности официального сайта органов местного самоуправления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3: Развитие технической и технологической основы становления информационного общества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8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 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7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100% обеспечение рабочих мест современной вычислительной и периферийной техникой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Обеспечение администрации и ее структурных подразделений справочно-правовыми системами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функционирования и 100% доступности пользователям информационно-справочных правовых систем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left="8"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Обеспечение администрации и ее структурных подразделений средствами связи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Бесперебойное обеспечение средствами связи структурных подразделений администрации для эффективного управления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8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доступа к сети Интернет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 администрации и ее структурных подразделений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100% доступа к сети Интернет</w:t>
            </w:r>
            <w:r>
              <w:rPr>
                <w:bCs/>
                <w:sz w:val="16"/>
                <w:szCs w:val="16"/>
              </w:rPr>
              <w:t xml:space="preserve"> администрации и ее структурных подразделений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4: Предупреждение угроз, возникающих в информационном обществе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48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Комплексная защита информационных систем, выполнение требований законодательства по защите персональных данных и конфиденциальной информации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4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15619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* в соответствии с Требованиями к заполнению паспорта комплекса процессных мероприятий, указанных в пункте 5 Положения о порядке разработки, реализации и оценки эффективности муниципальных программ муниципального образования ЗАТО г. Радужный Владимирской области, утвержденного постановлением администрации ЗАТО г. Радужный Владимирской области от 21.08.2023 г. № 1074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5403" w:type="dxa"/>
        <w:jc w:val="left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5"/>
        <w:gridCol w:w="2624"/>
        <w:gridCol w:w="2607"/>
        <w:gridCol w:w="1261"/>
        <w:gridCol w:w="1260"/>
        <w:gridCol w:w="1260"/>
        <w:gridCol w:w="1266"/>
        <w:gridCol w:w="1277"/>
        <w:gridCol w:w="972"/>
        <w:gridCol w:w="973"/>
        <w:gridCol w:w="1396"/>
      </w:tblGrid>
      <w:tr>
        <w:trPr>
          <w:trHeight w:val="900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ГРБС/</w:t>
              <w:br/>
              <w:t>КБК</w:t>
            </w:r>
          </w:p>
        </w:tc>
        <w:tc>
          <w:tcPr>
            <w:tcW w:w="966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6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2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2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>
        <w:trPr>
          <w:trHeight w:val="420" w:hRule="atLeast"/>
        </w:trPr>
        <w:tc>
          <w:tcPr>
            <w:tcW w:w="154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на территории ЗАТО г. Радужный Владимирской области"</w:t>
            </w:r>
          </w:p>
        </w:tc>
      </w:tr>
      <w:tr>
        <w:trPr>
          <w:trHeight w:val="345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3059,00768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8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2850,77269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2963,23690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1704,84000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1767,32100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12345,17827</w:t>
            </w:r>
          </w:p>
        </w:tc>
      </w:tr>
      <w:tr>
        <w:trPr>
          <w:trHeight w:val="300" w:hRule="atLeast"/>
        </w:trPr>
        <w:tc>
          <w:tcPr>
            <w:tcW w:w="154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т.ч. за счет бюджета МО ЗАТО г. Радужный Владимирской области: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 Владимирской области, в том числе: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109,85280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100,92120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525,77400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146,04360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147,72960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150,00000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443,77320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Управление образования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77004100540120240244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125,70480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147,72960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743,08440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381,60120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396,38040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411,55000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261,55000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261,55000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1712,63160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 Владимирской области, в том числе: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2.1. Администрирование официального сайта МО ЗАТО г. Радужный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384,00000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2.2. Наполнение информацией официального сайта МО ЗАТО г. Радужный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498,00000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2.3. Покупка, продление и сопровождение программного обеспечения для обеспечения функционирования офиц.сайта МО ЗАТО г. Радужный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147,89000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150,00000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597,89000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135,02854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135,02854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729,02854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243,89000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1710,91854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 Владимирской области, в том числе: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62,64750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78,99800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597,64550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12,30000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32,82500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20,30000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65,42500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41,46500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52,87000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106,50000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200,83500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253,32000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212,82100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306,75000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5,60800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8,08900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786,58800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369,73250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377,51400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585,55000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157,60800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160,08900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1650,49350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 Владимирской области, в том числе: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4.1. Обновление и содержание средств вычислительной, периферийной техники и средств связи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70204100540120270244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139,13747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107,47000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116</w:t>
            </w:r>
            <w:r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594,60747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33,44147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93,44147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67,20000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161,18368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134,39000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362,77368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18,78000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17,26900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225,00000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261,04900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4.2. Приобретение средств вычислительной, периферийной техники и средств связи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70204100540120270244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160,38000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83,53000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243,91000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123,19000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123,19000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142,15000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142,15000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100,50000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100,50000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418,93894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664,79268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605,89000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1921,62162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Обеспечение администрации и ее структурных подразделений справочно-правовыми системами</w:t>
            </w:r>
          </w:p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 Владимирской области, в том числе: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70204100540120280244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231,00000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277,20000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399,20000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231,00000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277,20000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399,20000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Обеспечение администрации и ее структурных подразделений средствами связи</w:t>
            </w:r>
          </w:p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 Владимирской области, в том числе: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244,57547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270,80604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304,00000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</w:t>
            </w:r>
            <w:r>
              <w:rPr>
                <w:color w:val="000000"/>
                <w:sz w:val="22"/>
                <w:szCs w:val="22"/>
                <w:lang w:eastAsia="ru-RU"/>
              </w:rPr>
              <w:t>04,00000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304,00000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427,38151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3,90735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5,59273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1,68200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1,68200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21,86408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31,94246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31,16672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39,93000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03,03918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28,53723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26,54822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39,70000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94,78545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308,96251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334,11371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392,63000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305,68200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305,68200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1647,07022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Обеспечение доступа к сети Интернет</w:t>
            </w:r>
            <w:r>
              <w:rPr>
                <w:b/>
                <w:bCs/>
                <w:sz w:val="22"/>
                <w:szCs w:val="22"/>
              </w:rPr>
              <w:t xml:space="preserve"> администрации и ее структурных подразделений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 Владимирской области, в том числе: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106,74000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130,90800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48,00000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681,64800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57,52999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57,96000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62,00000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177,48999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34,54000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41,18000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42,13000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117,85000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37,44000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37,99000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42,20000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117,6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3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236,24999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268,03800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294,33000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color w:val="000000"/>
                <w:sz w:val="22"/>
                <w:szCs w:val="22"/>
                <w:lang w:eastAsia="ru-RU"/>
              </w:rPr>
              <w:t>94,61799</w:t>
            </w:r>
          </w:p>
        </w:tc>
      </w:tr>
      <w:tr>
        <w:trPr>
          <w:trHeight w:val="600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 Владимирской области, в том числе: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8.1. Приобретение оборудования и программного обеспечения для обеспечения информационной безопасности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70204100540120310244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119,74900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51,81390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114,00000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114,00000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399,56290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8.2. Аттестация рабочих мест, разработка пакета организационно-распорядительной документации, разработка модели угроз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70204100540120310244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195,00000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162,75000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477,75000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8.3. Приобретение средств антивирусной защиты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70204100540120260244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46,05500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52,43000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42,28690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58,77190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1,99000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1,89000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5,88000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14,50000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13,27000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43,77000</w:t>
            </w:r>
          </w:p>
        </w:tc>
      </w:tr>
      <w:tr>
        <w:trPr>
          <w:trHeight w:val="300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6,69000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22,89000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383,49400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288,84390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130,28690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17</w:t>
            </w:r>
            <w:r>
              <w:rPr>
                <w:color w:val="000000"/>
                <w:sz w:val="22"/>
                <w:szCs w:val="22"/>
                <w:lang w:eastAsia="ru-RU"/>
              </w:rPr>
              <w:t>3,00000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233,00000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208,62480</w:t>
            </w:r>
          </w:p>
        </w:tc>
      </w:tr>
      <w:tr>
        <w:trPr>
          <w:trHeight w:val="300" w:hRule="atLeast"/>
        </w:trPr>
        <w:tc>
          <w:tcPr>
            <w:tcW w:w="154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учреждениям: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2029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2030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1415,13724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149" w:right="-8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1560,71714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1470,28690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541,00000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1601,00000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838,19735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251,45773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123,30000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1,68200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1,68200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335,69106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589,55000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488,95000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344,27723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301,31822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724,15000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5,60800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8,08900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Управление образования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125,70480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147,72960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156,55000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План реализации комплекса процессных мероприятий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808" w:type="dxa"/>
        <w:jc w:val="left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9"/>
        <w:gridCol w:w="5748"/>
        <w:gridCol w:w="2480"/>
        <w:gridCol w:w="2700"/>
        <w:gridCol w:w="2381"/>
        <w:gridCol w:w="1999"/>
      </w:tblGrid>
      <w:tr>
        <w:trPr>
          <w:trHeight w:val="1605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</w:t>
            </w:r>
            <w:r>
              <w:rPr>
                <w:color w:val="000000"/>
                <w:lang w:eastAsia="ru-RU"/>
              </w:rPr>
              <w:t>п/п</w:t>
            </w:r>
          </w:p>
        </w:tc>
        <w:tc>
          <w:tcPr>
            <w:tcW w:w="5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наступления контрольной точки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 (Ф.И.О., должность, наименование структурного подразделения администрации (муниципального учреждения, организации))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Вид подтверждающего документа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Информационная система (источник данных)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1: 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2: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3: Развитие технической и технологической основы становления информационного общества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Обеспечение администрации и ее структурных подразделений справочно-правовыми системами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Обеспечение администрации и ее структурных подразделений средствами связи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доступа к сети Интернет</w:t>
            </w:r>
            <w:r>
              <w:rPr>
                <w:bCs/>
              </w:rPr>
              <w:t xml:space="preserve"> администрации и ее структурных подразделений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4: Предупреждение угроз, возникающих в информационном обществе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Реестр документов, входящих в состав муниципальной программы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«Информатизация на территории ЗАТО г. Радужный Владимирской области»</w:t>
      </w:r>
    </w:p>
    <w:p>
      <w:pPr>
        <w:pStyle w:val="Normal"/>
        <w:spacing w:before="0"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6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4"/>
        <w:gridCol w:w="1956"/>
        <w:gridCol w:w="1502"/>
        <w:gridCol w:w="4578"/>
        <w:gridCol w:w="2163"/>
        <w:gridCol w:w="2632"/>
        <w:gridCol w:w="2262"/>
      </w:tblGrid>
      <w:tr>
        <w:trPr>
          <w:tblHeader w:val="true"/>
          <w:trHeight w:val="1298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документа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Вид документа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Реквизиты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Разработчик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Гиперссылка на текст документа</w:t>
            </w:r>
          </w:p>
        </w:tc>
      </w:tr>
      <w:tr>
        <w:trPr>
          <w:tblHeader w:val="true"/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Об утверждении Муниципальной программы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07.11.2023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1482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https://www.raduzhnyi-city.ru/regulatory/mpa/38792/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02.02.2024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136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</w:t>
            </w:r>
            <w:r>
              <w:rPr>
                <w:lang w:val="en-US"/>
              </w:rPr>
              <w:t>s</w:t>
            </w:r>
            <w:r>
              <w:rPr/>
              <w:t>://www.raduzhnyi-city.ru/regulatory/mpa/39583/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25.03.2024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381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https://www.raduzhnyi-city.ru/regulatory/mpa/40031/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08.11.2024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1470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https://www.raduzhnyi-city.ru/regulatory/mpa/41968/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27.12.2024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1732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https://www.raduzhnyi-city.ru/regulatory/mpa/42414/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27.02.2025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236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https://www.raduzhnyi-city.ru/regulatory/mpa/42763/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23.07.2025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886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https://www.raduzhnyi-city.ru/regulatory/mpa/43778/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21.10.2025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1388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https://www.raduzhnyi-city.ru/regulatory/mpa/44403/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30.12.2025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№ </w:t>
            </w:r>
            <w:r>
              <w:rPr/>
              <w:t>1776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https://www.raduzhnyi-city.ru/regulatory/mpa/44926/</w:t>
            </w:r>
          </w:p>
        </w:tc>
      </w:tr>
    </w:tbl>
    <w:p>
      <w:pPr>
        <w:pStyle w:val="Normal"/>
        <w:suppressAutoHyphens w:val="fals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default" r:id="rId3"/>
      <w:headerReference w:type="first" r:id="rId4"/>
      <w:footnotePr>
        <w:numFmt w:val="decimal"/>
      </w:footnotePr>
      <w:type w:val="nextPage"/>
      <w:pgSz w:orient="landscape" w:w="16838" w:h="11906"/>
      <w:pgMar w:left="567" w:right="567" w:gutter="0" w:header="720" w:top="1021" w:footer="0" w:bottom="56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MS Mincho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hd w:val="clear" w:color="auto" w:fill="FFFFFF"/>
        <w:suppressAutoHyphens w:val="false"/>
        <w:spacing w:before="0" w:after="40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ИКО - информационно-компьютерный отдел администрации ЗАТО г. Радужный Владимирской области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8"/>
  <w:displayBackgroundShape/>
  <w:embedSystemFont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6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 w:customStyle="1">
    <w:name w:val="Heading 1"/>
    <w:basedOn w:val="Normal"/>
    <w:next w:val="Normal"/>
    <w:qFormat/>
    <w:rsid w:val="004026fc"/>
    <w:pPr>
      <w:keepNext w:val="true"/>
      <w:tabs>
        <w:tab w:val="clear" w:pos="720"/>
        <w:tab w:val="left" w:pos="0" w:leader="none"/>
      </w:tabs>
      <w:ind w:firstLine="567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26fc"/>
    <w:rPr/>
  </w:style>
  <w:style w:type="character" w:styleId="WW8Num1z1" w:customStyle="1">
    <w:name w:val="WW8Num1z1"/>
    <w:qFormat/>
    <w:rsid w:val="004026fc"/>
    <w:rPr/>
  </w:style>
  <w:style w:type="character" w:styleId="WW8Num1z2" w:customStyle="1">
    <w:name w:val="WW8Num1z2"/>
    <w:qFormat/>
    <w:rsid w:val="004026fc"/>
    <w:rPr/>
  </w:style>
  <w:style w:type="character" w:styleId="WW8Num1z3" w:customStyle="1">
    <w:name w:val="WW8Num1z3"/>
    <w:qFormat/>
    <w:rsid w:val="004026fc"/>
    <w:rPr/>
  </w:style>
  <w:style w:type="character" w:styleId="WW8Num1z4" w:customStyle="1">
    <w:name w:val="WW8Num1z4"/>
    <w:qFormat/>
    <w:rsid w:val="004026fc"/>
    <w:rPr/>
  </w:style>
  <w:style w:type="character" w:styleId="WW8Num1z5" w:customStyle="1">
    <w:name w:val="WW8Num1z5"/>
    <w:qFormat/>
    <w:rsid w:val="004026fc"/>
    <w:rPr/>
  </w:style>
  <w:style w:type="character" w:styleId="WW8Num1z6" w:customStyle="1">
    <w:name w:val="WW8Num1z6"/>
    <w:qFormat/>
    <w:rsid w:val="004026fc"/>
    <w:rPr/>
  </w:style>
  <w:style w:type="character" w:styleId="WW8Num1z7" w:customStyle="1">
    <w:name w:val="WW8Num1z7"/>
    <w:qFormat/>
    <w:rsid w:val="004026fc"/>
    <w:rPr/>
  </w:style>
  <w:style w:type="character" w:styleId="WW8Num1z8" w:customStyle="1">
    <w:name w:val="WW8Num1z8"/>
    <w:qFormat/>
    <w:rsid w:val="004026fc"/>
    <w:rPr/>
  </w:style>
  <w:style w:type="character" w:styleId="6" w:customStyle="1">
    <w:name w:val="Основной шрифт абзаца6"/>
    <w:qFormat/>
    <w:rsid w:val="004026fc"/>
    <w:rPr/>
  </w:style>
  <w:style w:type="character" w:styleId="5" w:customStyle="1">
    <w:name w:val="Основной шрифт абзаца5"/>
    <w:qFormat/>
    <w:rsid w:val="004026fc"/>
    <w:rPr/>
  </w:style>
  <w:style w:type="character" w:styleId="4" w:customStyle="1">
    <w:name w:val="Основной шрифт абзаца4"/>
    <w:qFormat/>
    <w:rsid w:val="004026fc"/>
    <w:rPr/>
  </w:style>
  <w:style w:type="character" w:styleId="3" w:customStyle="1">
    <w:name w:val="Основной шрифт абзаца3"/>
    <w:qFormat/>
    <w:rsid w:val="004026fc"/>
    <w:rPr/>
  </w:style>
  <w:style w:type="character" w:styleId="2" w:customStyle="1">
    <w:name w:val="Основной шрифт абзаца2"/>
    <w:qFormat/>
    <w:rsid w:val="004026fc"/>
    <w:rPr/>
  </w:style>
  <w:style w:type="character" w:styleId="WW8Num2z0" w:customStyle="1">
    <w:name w:val="WW8Num2z0"/>
    <w:qFormat/>
    <w:rsid w:val="004026fc"/>
    <w:rPr/>
  </w:style>
  <w:style w:type="character" w:styleId="WW8Num2z1" w:customStyle="1">
    <w:name w:val="WW8Num2z1"/>
    <w:qFormat/>
    <w:rsid w:val="004026fc"/>
    <w:rPr/>
  </w:style>
  <w:style w:type="character" w:styleId="WW8Num2z2" w:customStyle="1">
    <w:name w:val="WW8Num2z2"/>
    <w:qFormat/>
    <w:rsid w:val="004026fc"/>
    <w:rPr/>
  </w:style>
  <w:style w:type="character" w:styleId="WW8Num2z3" w:customStyle="1">
    <w:name w:val="WW8Num2z3"/>
    <w:qFormat/>
    <w:rsid w:val="004026fc"/>
    <w:rPr/>
  </w:style>
  <w:style w:type="character" w:styleId="WW8Num2z4" w:customStyle="1">
    <w:name w:val="WW8Num2z4"/>
    <w:qFormat/>
    <w:rsid w:val="004026fc"/>
    <w:rPr/>
  </w:style>
  <w:style w:type="character" w:styleId="WW8Num2z5" w:customStyle="1">
    <w:name w:val="WW8Num2z5"/>
    <w:qFormat/>
    <w:rsid w:val="004026fc"/>
    <w:rPr/>
  </w:style>
  <w:style w:type="character" w:styleId="WW8Num2z6" w:customStyle="1">
    <w:name w:val="WW8Num2z6"/>
    <w:qFormat/>
    <w:rsid w:val="004026fc"/>
    <w:rPr/>
  </w:style>
  <w:style w:type="character" w:styleId="WW8Num2z7" w:customStyle="1">
    <w:name w:val="WW8Num2z7"/>
    <w:qFormat/>
    <w:rsid w:val="004026fc"/>
    <w:rPr/>
  </w:style>
  <w:style w:type="character" w:styleId="WW8Num2z8" w:customStyle="1">
    <w:name w:val="WW8Num2z8"/>
    <w:qFormat/>
    <w:rsid w:val="004026fc"/>
    <w:rPr/>
  </w:style>
  <w:style w:type="character" w:styleId="WW8Num3z0" w:customStyle="1">
    <w:name w:val="WW8Num3z0"/>
    <w:qFormat/>
    <w:rsid w:val="004026fc"/>
    <w:rPr/>
  </w:style>
  <w:style w:type="character" w:styleId="WW8Num3z1" w:customStyle="1">
    <w:name w:val="WW8Num3z1"/>
    <w:qFormat/>
    <w:rsid w:val="004026fc"/>
    <w:rPr/>
  </w:style>
  <w:style w:type="character" w:styleId="WW8Num3z2" w:customStyle="1">
    <w:name w:val="WW8Num3z2"/>
    <w:qFormat/>
    <w:rsid w:val="004026fc"/>
    <w:rPr/>
  </w:style>
  <w:style w:type="character" w:styleId="WW8Num3z3" w:customStyle="1">
    <w:name w:val="WW8Num3z3"/>
    <w:qFormat/>
    <w:rsid w:val="004026fc"/>
    <w:rPr/>
  </w:style>
  <w:style w:type="character" w:styleId="WW8Num3z4" w:customStyle="1">
    <w:name w:val="WW8Num3z4"/>
    <w:qFormat/>
    <w:rsid w:val="004026fc"/>
    <w:rPr/>
  </w:style>
  <w:style w:type="character" w:styleId="WW8Num3z5" w:customStyle="1">
    <w:name w:val="WW8Num3z5"/>
    <w:qFormat/>
    <w:rsid w:val="004026fc"/>
    <w:rPr/>
  </w:style>
  <w:style w:type="character" w:styleId="WW8Num3z6" w:customStyle="1">
    <w:name w:val="WW8Num3z6"/>
    <w:qFormat/>
    <w:rsid w:val="004026fc"/>
    <w:rPr/>
  </w:style>
  <w:style w:type="character" w:styleId="WW8Num3z7" w:customStyle="1">
    <w:name w:val="WW8Num3z7"/>
    <w:qFormat/>
    <w:rsid w:val="004026fc"/>
    <w:rPr/>
  </w:style>
  <w:style w:type="character" w:styleId="WW8Num3z8" w:customStyle="1">
    <w:name w:val="WW8Num3z8"/>
    <w:qFormat/>
    <w:rsid w:val="004026fc"/>
    <w:rPr/>
  </w:style>
  <w:style w:type="character" w:styleId="WW8Num4z0" w:customStyle="1">
    <w:name w:val="WW8Num4z0"/>
    <w:qFormat/>
    <w:rsid w:val="004026fc"/>
    <w:rPr/>
  </w:style>
  <w:style w:type="character" w:styleId="WW8Num4z1" w:customStyle="1">
    <w:name w:val="WW8Num4z1"/>
    <w:qFormat/>
    <w:rsid w:val="004026fc"/>
    <w:rPr/>
  </w:style>
  <w:style w:type="character" w:styleId="WW8Num4z2" w:customStyle="1">
    <w:name w:val="WW8Num4z2"/>
    <w:qFormat/>
    <w:rsid w:val="004026fc"/>
    <w:rPr/>
  </w:style>
  <w:style w:type="character" w:styleId="WW8Num4z3" w:customStyle="1">
    <w:name w:val="WW8Num4z3"/>
    <w:qFormat/>
    <w:rsid w:val="004026fc"/>
    <w:rPr/>
  </w:style>
  <w:style w:type="character" w:styleId="WW8Num4z4" w:customStyle="1">
    <w:name w:val="WW8Num4z4"/>
    <w:qFormat/>
    <w:rsid w:val="004026fc"/>
    <w:rPr/>
  </w:style>
  <w:style w:type="character" w:styleId="WW8Num4z5" w:customStyle="1">
    <w:name w:val="WW8Num4z5"/>
    <w:qFormat/>
    <w:rsid w:val="004026fc"/>
    <w:rPr/>
  </w:style>
  <w:style w:type="character" w:styleId="WW8Num4z6" w:customStyle="1">
    <w:name w:val="WW8Num4z6"/>
    <w:qFormat/>
    <w:rsid w:val="004026fc"/>
    <w:rPr/>
  </w:style>
  <w:style w:type="character" w:styleId="WW8Num4z7" w:customStyle="1">
    <w:name w:val="WW8Num4z7"/>
    <w:qFormat/>
    <w:rsid w:val="004026fc"/>
    <w:rPr/>
  </w:style>
  <w:style w:type="character" w:styleId="WW8Num4z8" w:customStyle="1">
    <w:name w:val="WW8Num4z8"/>
    <w:qFormat/>
    <w:rsid w:val="004026fc"/>
    <w:rPr/>
  </w:style>
  <w:style w:type="character" w:styleId="WW8Num5z0" w:customStyle="1">
    <w:name w:val="WW8Num5z0"/>
    <w:qFormat/>
    <w:rsid w:val="004026fc"/>
    <w:rPr/>
  </w:style>
  <w:style w:type="character" w:styleId="1" w:customStyle="1">
    <w:name w:val="Основной шрифт абзаца1"/>
    <w:qFormat/>
    <w:rsid w:val="004026fc"/>
    <w:rPr/>
  </w:style>
  <w:style w:type="character" w:styleId="Style13" w:customStyle="1">
    <w:name w:val="Текст выноски Знак"/>
    <w:qFormat/>
    <w:rsid w:val="004026fc"/>
    <w:rPr>
      <w:rFonts w:ascii="Tahoma" w:hAnsi="Tahoma" w:cs="Tahoma"/>
      <w:sz w:val="16"/>
      <w:szCs w:val="16"/>
    </w:rPr>
  </w:style>
  <w:style w:type="character" w:styleId="Style14" w:customStyle="1">
    <w:name w:val="Гипертекстовая ссылка"/>
    <w:qFormat/>
    <w:rsid w:val="004026fc"/>
    <w:rPr>
      <w:color w:val="008000"/>
    </w:rPr>
  </w:style>
  <w:style w:type="character" w:styleId="Style15" w:customStyle="1">
    <w:name w:val="Текст Знак"/>
    <w:basedOn w:val="1"/>
    <w:qFormat/>
    <w:rsid w:val="004026fc"/>
    <w:rPr>
      <w:rFonts w:ascii="Courier New" w:hAnsi="Courier New" w:cs="Courier New"/>
    </w:rPr>
  </w:style>
  <w:style w:type="character" w:styleId="Hyperlink" w:customStyle="1">
    <w:name w:val="Hyperlink"/>
    <w:basedOn w:val="1"/>
    <w:rsid w:val="004026fc"/>
    <w:rPr>
      <w:rFonts w:cs="Times New Roman"/>
      <w:color w:val="0000FF"/>
      <w:u w:val="single"/>
    </w:rPr>
  </w:style>
  <w:style w:type="character" w:styleId="FontStyle128" w:customStyle="1">
    <w:name w:val="Font Style128"/>
    <w:basedOn w:val="1"/>
    <w:qFormat/>
    <w:rsid w:val="004026fc"/>
    <w:rPr>
      <w:rFonts w:ascii="Times New Roman" w:hAnsi="Times New Roman" w:cs="Times New Roman"/>
      <w:sz w:val="22"/>
      <w:szCs w:val="22"/>
    </w:rPr>
  </w:style>
  <w:style w:type="character" w:styleId="FollowedHyperlink" w:customStyle="1">
    <w:name w:val="FollowedHyperlink"/>
    <w:rsid w:val="004026fc"/>
    <w:rPr>
      <w:color w:val="800000"/>
      <w:u w:val="single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987b96"/>
    <w:rPr>
      <w:vertAlign w:val="superscript"/>
    </w:rPr>
  </w:style>
  <w:style w:type="character" w:styleId="11" w:customStyle="1">
    <w:name w:val="Знак сноски1"/>
    <w:qFormat/>
    <w:rsid w:val="004026fc"/>
    <w:rPr>
      <w:vertAlign w:val="superscript"/>
    </w:rPr>
  </w:style>
  <w:style w:type="character" w:styleId="Style17" w:customStyle="1">
    <w:name w:val="Символ концевой сноски"/>
    <w:qFormat/>
    <w:rsid w:val="004026fc"/>
    <w:rPr>
      <w:vertAlign w:val="superscript"/>
    </w:rPr>
  </w:style>
  <w:style w:type="character" w:styleId="WW-" w:customStyle="1">
    <w:name w:val="WW-Символ концевой сноски"/>
    <w:qFormat/>
    <w:rsid w:val="004026fc"/>
    <w:rPr/>
  </w:style>
  <w:style w:type="character" w:styleId="Style18" w:customStyle="1">
    <w:name w:val="Символы концевой сноски"/>
    <w:qFormat/>
    <w:rsid w:val="004026fc"/>
    <w:rPr>
      <w:vertAlign w:val="superscript"/>
    </w:rPr>
  </w:style>
  <w:style w:type="character" w:styleId="12" w:customStyle="1">
    <w:name w:val="Знак концевой сноски1"/>
    <w:qFormat/>
    <w:rsid w:val="004026fc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semiHidden/>
    <w:qFormat/>
    <w:rsid w:val="00fc65d9"/>
    <w:rPr>
      <w:lang w:eastAsia="zh-CN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fc65d9"/>
    <w:rPr>
      <w:lang w:eastAsia="zh-CN"/>
    </w:rPr>
  </w:style>
  <w:style w:type="character" w:styleId="Style21" w:customStyle="1">
    <w:name w:val="Текст сноски Знак"/>
    <w:basedOn w:val="DefaultParagraphFont"/>
    <w:qFormat/>
    <w:rsid w:val="00c55298"/>
    <w:rPr>
      <w:lang w:eastAsia="zh-CN"/>
    </w:rPr>
  </w:style>
  <w:style w:type="character" w:styleId="13" w:customStyle="1">
    <w:name w:val="Текст сноски Знак1"/>
    <w:basedOn w:val="DefaultParagraphFont"/>
    <w:semiHidden/>
    <w:qFormat/>
    <w:rsid w:val="00987b96"/>
    <w:rPr>
      <w:lang w:eastAsia="zh-C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2" w:customStyle="1">
    <w:name w:val="Заголовок"/>
    <w:basedOn w:val="Normal"/>
    <w:next w:val="BodyText"/>
    <w:qFormat/>
    <w:rsid w:val="004026fc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4026fc"/>
    <w:pPr>
      <w:jc w:val="both"/>
    </w:pPr>
    <w:rPr>
      <w:sz w:val="24"/>
    </w:rPr>
  </w:style>
  <w:style w:type="paragraph" w:styleId="List">
    <w:name w:val="List"/>
    <w:basedOn w:val="BodyText"/>
    <w:rsid w:val="004026fc"/>
    <w:pPr/>
    <w:rPr>
      <w:rFonts w:cs="Lucida Sans"/>
    </w:rPr>
  </w:style>
  <w:style w:type="paragraph" w:styleId="Caption" w:customStyle="1">
    <w:name w:val="Caption"/>
    <w:basedOn w:val="Normal"/>
    <w:qFormat/>
    <w:rsid w:val="005c71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5c71f8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1" w:customStyle="1">
    <w:name w:val="Указатель6"/>
    <w:basedOn w:val="Normal"/>
    <w:qFormat/>
    <w:rsid w:val="004026fc"/>
    <w:pPr>
      <w:suppressLineNumbers/>
    </w:pPr>
    <w:rPr>
      <w:rFonts w:cs="Lucida Sans"/>
    </w:rPr>
  </w:style>
  <w:style w:type="paragraph" w:styleId="51" w:customStyle="1">
    <w:name w:val="Название объекта5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2" w:customStyle="1">
    <w:name w:val="Указатель5"/>
    <w:basedOn w:val="Normal"/>
    <w:qFormat/>
    <w:rsid w:val="004026fc"/>
    <w:pPr>
      <w:suppressLineNumbers/>
    </w:pPr>
    <w:rPr>
      <w:rFonts w:cs="Lucida Sans"/>
    </w:rPr>
  </w:style>
  <w:style w:type="paragraph" w:styleId="41" w:customStyle="1">
    <w:name w:val="Название объекта4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42" w:customStyle="1">
    <w:name w:val="Указатель4"/>
    <w:basedOn w:val="Normal"/>
    <w:qFormat/>
    <w:rsid w:val="004026fc"/>
    <w:pPr>
      <w:suppressLineNumbers/>
    </w:pPr>
    <w:rPr>
      <w:rFonts w:cs="Lucida Sans"/>
    </w:rPr>
  </w:style>
  <w:style w:type="paragraph" w:styleId="31" w:customStyle="1">
    <w:name w:val="Название объекта3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 w:customStyle="1">
    <w:name w:val="Указатель3"/>
    <w:basedOn w:val="Normal"/>
    <w:qFormat/>
    <w:rsid w:val="004026fc"/>
    <w:pPr>
      <w:suppressLineNumbers/>
    </w:pPr>
    <w:rPr>
      <w:rFonts w:cs="Lucida Sans"/>
    </w:rPr>
  </w:style>
  <w:style w:type="paragraph" w:styleId="21" w:customStyle="1">
    <w:name w:val="Название объекта2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4026fc"/>
    <w:pPr>
      <w:suppressLineNumbers/>
    </w:pPr>
    <w:rPr>
      <w:rFonts w:cs="Lucida Sans"/>
    </w:rPr>
  </w:style>
  <w:style w:type="paragraph" w:styleId="14" w:customStyle="1">
    <w:name w:val="Название объекта1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 w:customStyle="1">
    <w:name w:val="Указатель1"/>
    <w:basedOn w:val="Normal"/>
    <w:qFormat/>
    <w:rsid w:val="004026fc"/>
    <w:pPr>
      <w:suppressLineNumbers/>
    </w:pPr>
    <w:rPr>
      <w:rFonts w:cs="Lucida Sans"/>
    </w:rPr>
  </w:style>
  <w:style w:type="paragraph" w:styleId="BodyTextIndent">
    <w:name w:val="Body Text Indent"/>
    <w:basedOn w:val="Normal"/>
    <w:rsid w:val="004026fc"/>
    <w:pPr>
      <w:ind w:firstLine="567"/>
      <w:jc w:val="both"/>
    </w:pPr>
    <w:rPr>
      <w:sz w:val="24"/>
    </w:rPr>
  </w:style>
  <w:style w:type="paragraph" w:styleId="16" w:customStyle="1">
    <w:name w:val="Цитата1"/>
    <w:basedOn w:val="Normal"/>
    <w:qFormat/>
    <w:rsid w:val="004026fc"/>
    <w:pPr>
      <w:ind w:firstLine="851" w:left="426" w:right="5244"/>
      <w:jc w:val="both"/>
    </w:pPr>
    <w:rPr>
      <w:i/>
      <w:sz w:val="22"/>
    </w:rPr>
  </w:style>
  <w:style w:type="paragraph" w:styleId="23" w:customStyle="1">
    <w:name w:val="Знак2"/>
    <w:basedOn w:val="Normal"/>
    <w:qFormat/>
    <w:rsid w:val="004026fc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ConsNonformat" w:customStyle="1">
    <w:name w:val="ConsNonformat"/>
    <w:qFormat/>
    <w:rsid w:val="004026f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211" w:customStyle="1">
    <w:name w:val="Основной текст 21"/>
    <w:basedOn w:val="Normal"/>
    <w:qFormat/>
    <w:rsid w:val="004026fc"/>
    <w:pPr>
      <w:spacing w:lineRule="auto" w:line="480" w:before="0" w:after="120"/>
    </w:pPr>
    <w:rPr/>
  </w:style>
  <w:style w:type="paragraph" w:styleId="Style24" w:customStyle="1">
    <w:name w:val="Знак"/>
    <w:basedOn w:val="Normal"/>
    <w:qFormat/>
    <w:rsid w:val="004026fc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5" w:customStyle="1">
    <w:name w:val="Знак Знак Знак Знак"/>
    <w:basedOn w:val="Normal"/>
    <w:qFormat/>
    <w:rsid w:val="004026fc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BalloonText">
    <w:name w:val="Balloon Text"/>
    <w:basedOn w:val="Normal"/>
    <w:qFormat/>
    <w:rsid w:val="004026fc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4026f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Cell" w:customStyle="1">
    <w:name w:val="ConsPlusCell"/>
    <w:qFormat/>
    <w:rsid w:val="004026fc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Normal" w:customStyle="1">
    <w:name w:val="ConsPlusNormal"/>
    <w:next w:val="Normal"/>
    <w:qFormat/>
    <w:rsid w:val="004026f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zh-CN" w:bidi="ru-RU" w:val="ru-RU"/>
    </w:rPr>
  </w:style>
  <w:style w:type="paragraph" w:styleId="Style26" w:customStyle="1">
    <w:name w:val="Содержимое таблицы"/>
    <w:basedOn w:val="Normal"/>
    <w:qFormat/>
    <w:rsid w:val="004026fc"/>
    <w:pPr>
      <w:widowControl w:val="false"/>
      <w:suppressLineNumbers/>
    </w:pPr>
    <w:rPr>
      <w:rFonts w:ascii="MS Mincho" w:hAnsi="MS Mincho" w:eastAsia="MS Mincho" w:cs="MS Mincho"/>
      <w:szCs w:val="24"/>
      <w:lang w:bidi="ru-RU"/>
    </w:rPr>
  </w:style>
  <w:style w:type="paragraph" w:styleId="17" w:customStyle="1">
    <w:name w:val="Текст1"/>
    <w:basedOn w:val="Normal"/>
    <w:qFormat/>
    <w:rsid w:val="004026fc"/>
    <w:pPr/>
    <w:rPr>
      <w:rFonts w:ascii="Courier New" w:hAnsi="Courier New" w:cs="Courier New"/>
    </w:rPr>
  </w:style>
  <w:style w:type="paragraph" w:styleId="Style101" w:customStyle="1">
    <w:name w:val="Style10"/>
    <w:basedOn w:val="Normal"/>
    <w:qFormat/>
    <w:rsid w:val="004026fc"/>
    <w:pPr>
      <w:widowControl w:val="false"/>
      <w:spacing w:lineRule="exact" w:line="305"/>
      <w:jc w:val="center"/>
    </w:pPr>
    <w:rPr>
      <w:sz w:val="24"/>
      <w:szCs w:val="24"/>
    </w:rPr>
  </w:style>
  <w:style w:type="paragraph" w:styleId="ConsPlusTitle" w:customStyle="1">
    <w:name w:val="ConsPlusTitle"/>
    <w:qFormat/>
    <w:rsid w:val="004026fc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eastAsia="zh-CN" w:val="ru-RU" w:bidi="ar-SA"/>
    </w:rPr>
  </w:style>
  <w:style w:type="paragraph" w:styleId="Style27" w:customStyle="1">
    <w:name w:val="Содержимое врезки"/>
    <w:basedOn w:val="Normal"/>
    <w:qFormat/>
    <w:rsid w:val="004026fc"/>
    <w:pPr/>
    <w:rPr/>
  </w:style>
  <w:style w:type="paragraph" w:styleId="Style28" w:customStyle="1">
    <w:name w:val="Заголовок таблицы"/>
    <w:basedOn w:val="Style26"/>
    <w:qFormat/>
    <w:rsid w:val="004026fc"/>
    <w:pPr>
      <w:jc w:val="center"/>
    </w:pPr>
    <w:rPr>
      <w:b/>
      <w:bCs/>
    </w:rPr>
  </w:style>
  <w:style w:type="paragraph" w:styleId="18" w:customStyle="1">
    <w:name w:val="Обычный (веб)1"/>
    <w:basedOn w:val="Normal"/>
    <w:qFormat/>
    <w:rsid w:val="004026fc"/>
    <w:pPr>
      <w:spacing w:before="280" w:after="280"/>
    </w:pPr>
    <w:rPr>
      <w:sz w:val="24"/>
      <w:szCs w:val="24"/>
    </w:rPr>
  </w:style>
  <w:style w:type="paragraph" w:styleId="FootnoteText">
    <w:name w:val="Footnote Text"/>
    <w:basedOn w:val="Normal"/>
    <w:link w:val="Style21"/>
    <w:rsid w:val="00987b96"/>
    <w:pPr>
      <w:widowControl w:val="false"/>
      <w:shd w:val="clear" w:color="auto" w:fill="FFFFFF"/>
      <w:suppressAutoHyphens w:val="false"/>
      <w:spacing w:before="0" w:after="40"/>
    </w:pPr>
    <w:rPr/>
  </w:style>
  <w:style w:type="paragraph" w:styleId="Style29" w:customStyle="1">
    <w:name w:val="Верхний и нижний колонтитулы"/>
    <w:basedOn w:val="Normal"/>
    <w:qFormat/>
    <w:rsid w:val="005c71f8"/>
    <w:pPr/>
    <w:rPr/>
  </w:style>
  <w:style w:type="paragraph" w:styleId="Style30">
    <w:name w:val="Колонтитул"/>
    <w:basedOn w:val="Normal"/>
    <w:qFormat/>
    <w:pPr/>
    <w:rPr/>
  </w:style>
  <w:style w:type="paragraph" w:styleId="Header" w:customStyle="1">
    <w:name w:val="Header"/>
    <w:basedOn w:val="Normal"/>
    <w:uiPriority w:val="99"/>
    <w:semiHidden/>
    <w:unhideWhenUsed/>
    <w:rsid w:val="00fc65d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uiPriority w:val="99"/>
    <w:semiHidden/>
    <w:unhideWhenUsed/>
    <w:rsid w:val="00fc65d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ableParagraph" w:customStyle="1">
    <w:name w:val="Table Paragraph"/>
    <w:basedOn w:val="Normal"/>
    <w:qFormat/>
    <w:rsid w:val="00cd0529"/>
    <w:pPr>
      <w:widowControl w:val="false"/>
      <w:shd w:val="clear" w:color="auto" w:fill="FFFFFF"/>
      <w:suppressAutoHyphens w:val="false"/>
    </w:pPr>
    <w:rPr>
      <w:sz w:val="22"/>
      <w:szCs w:val="22"/>
    </w:rPr>
  </w:style>
  <w:style w:type="paragraph" w:styleId="Style31" w:customStyle="1">
    <w:name w:val="Текст в заданном формате"/>
    <w:basedOn w:val="Normal"/>
    <w:qFormat/>
    <w:rsid w:val="001b7df5"/>
    <w:pPr>
      <w:spacing w:lineRule="auto" w:line="276"/>
    </w:pPr>
    <w:rPr>
      <w:rFonts w:ascii="Liberation Mono" w:hAnsi="Liberation Mono" w:eastAsia="NSimSun" w:cs="Liberation Mon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FF74-5BA5-47CE-AA85-FAC574BA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Application>LibreOffice/7.6.2.1$Windows_X86_64 LibreOffice_project/56f7684011345957bbf33a7ee678afaf4d2ba333</Application>
  <AppVersion>15.0000</AppVersion>
  <Pages>19</Pages>
  <Words>4594</Words>
  <Characters>35233</Characters>
  <CharactersWithSpaces>38589</CharactersWithSpaces>
  <Paragraphs>1360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2023-10-24T08:06:00Z</dcterms:created>
  <dc:creator>JurKUMI</dc:creator>
  <dc:description/>
  <dc:language>ru-RU</dc:language>
  <cp:lastModifiedBy/>
  <cp:lastPrinted>2026-01-23T11:20:00Z</cp:lastPrinted>
  <dcterms:modified xsi:type="dcterms:W3CDTF">2026-03-11T14:10:54Z</dcterms:modified>
  <cp:revision>164</cp:revision>
  <dc:subject/>
  <dc:title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"Информационное общество")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