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25.04.2025 N 254н</w:t>
              <w:br/>
              <w:t xml:space="preserve">"Об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лиц"</w:t>
              <w:br/>
              <w:t xml:space="preserve">(Зарегистрировано в Минюсте России 30.05.2025 N 82427)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мая 2025 г. N 82427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25 апреля 2025 г. N 254н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МЕДИЦИНСКОГО ОСВИДЕТЕЛЬСТВОВАНИЯ ЛИЦ, ЖЕЛАЮЩИХ УСЫНОВИТЬ</w:t>
      </w:r>
    </w:p>
    <w:p>
      <w:pPr>
        <w:pStyle w:val="2"/>
        <w:jc w:val="center"/>
      </w:pPr>
      <w:r>
        <w:rPr>
          <w:sz w:val="20"/>
        </w:rPr>
        <w:t xml:space="preserve">(УДОЧЕРИТЬ), ВЗЯТЬ ПОД ОПЕКУ (ПОПЕЧИТЕЛЬСТВО), В ПРИЕМНУЮ</w:t>
      </w:r>
    </w:p>
    <w:p>
      <w:pPr>
        <w:pStyle w:val="2"/>
        <w:jc w:val="center"/>
      </w:pPr>
      <w:r>
        <w:rPr>
          <w:sz w:val="20"/>
        </w:rPr>
        <w:t xml:space="preserve">ИЛИ ПАТРОНАТНУЮ СЕМЬЮ ДЕТЕЙ, ОСТАВШИХСЯ БЕЗ ПОПЕЧЕНИЯ</w:t>
      </w:r>
    </w:p>
    <w:p>
      <w:pPr>
        <w:pStyle w:val="2"/>
        <w:jc w:val="center"/>
      </w:pPr>
      <w:r>
        <w:rPr>
          <w:sz w:val="20"/>
        </w:rPr>
        <w:t xml:space="preserve">РОДИТЕЛЕЙ, И ФОРМЫ ЗАКЛЮЧЕНИЯ О РЕЗУЛЬТАТАХ МЕДИЦИНСКОГО</w:t>
      </w:r>
    </w:p>
    <w:p>
      <w:pPr>
        <w:pStyle w:val="2"/>
        <w:jc w:val="center"/>
      </w:pPr>
      <w:r>
        <w:rPr>
          <w:sz w:val="20"/>
        </w:rPr>
        <w:t xml:space="preserve">ОСВИДЕТЕЛЬСТВОВАНИЯ ТАКИХ ЛИЦ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подпунктом 6 пункта 1 статьи 127</w:t>
        </w:r>
      </w:hyperlink>
      <w:r>
        <w:rPr>
          <w:sz w:val="20"/>
        </w:rPr>
        <w:t xml:space="preserve"> и </w:t>
      </w:r>
      <w:hyperlink w:history="0" r:id="rId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3 статьи 146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11 части 2 статьи 14</w:t>
        </w:r>
      </w:hyperlink>
      <w:r>
        <w:rPr>
          <w:sz w:val="20"/>
        </w:rPr>
        <w:t xml:space="preserve"> и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4 статьи 65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Федерации", </w:t>
      </w:r>
      <w:hyperlink w:history="0" r:id="rId12" w:tooltip="Постановление Правительства РФ от 14.02.2013 N 116 (ред. от 02.07.2013) &quot;О мерах по совершенствованию организации медицинской помощи детям-сиротам и детям, оставшимся без попечения родителей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и </w:t>
      </w:r>
      <w:hyperlink w:history="0" r:id="rId13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5.2.199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согласно приложению N 1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учетную </w:t>
      </w:r>
      <w:hyperlink w:history="0" w:anchor="P101" w:tooltip="                                Заключение">
        <w:r>
          <w:rPr>
            <w:sz w:val="20"/>
            <w:color w:val="0000ff"/>
          </w:rPr>
          <w:t xml:space="preserve">форму N 164-1/у</w:t>
        </w:r>
      </w:hyperlink>
      <w:r>
        <w:rPr>
          <w:sz w:val="20"/>
        </w:rPr>
        <w:t xml:space="preserve"> "Заключение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родителей"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4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2025 г. N 254н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МЕДИЦИНСКОГО ОСВИДЕТЕЛЬСТВОВАНИЯ ЛИЦ, ЖЕЛАЮЩИХ УСЫНОВИТЬ</w:t>
      </w:r>
    </w:p>
    <w:p>
      <w:pPr>
        <w:pStyle w:val="2"/>
        <w:jc w:val="center"/>
      </w:pPr>
      <w:r>
        <w:rPr>
          <w:sz w:val="20"/>
        </w:rPr>
        <w:t xml:space="preserve">(УДОЧЕРИТЬ), ВЗЯТЬ ПОД ОПЕКУ (ПОПЕЧИТЕЛЬСТВО), В ПРИЕМНУЮ</w:t>
      </w:r>
    </w:p>
    <w:p>
      <w:pPr>
        <w:pStyle w:val="2"/>
        <w:jc w:val="center"/>
      </w:pPr>
      <w:r>
        <w:rPr>
          <w:sz w:val="20"/>
        </w:rPr>
        <w:t xml:space="preserve">ИЛИ ПАТРОНАТНУЮ СЕМЬЮ ДЕТЕЙ, ОСТАВШИХСЯ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Медицинское освидетельствование лиц, желающих усыновить (удочерить), взять под опеку (попечительство), в приемную или патронатную семью детей, оставшихся без попечения родителей (далее - медицинское освидетельствование), проводится в целях установления у лиц, желающих усыновить (удочерить), взять под опеку (попечительство), в приемную или патронатную семью детей, оставшихся без попечения родителей (далее - освидетельствуемое лицо), наличия (отсутствия) заболевания (заболеваний), включенного (включенных) в </w:t>
      </w:r>
      <w:hyperlink w:history="0" r:id="rId15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(далее - Перечень).</w:t>
      </w:r>
    </w:p>
    <w:bookmarkStart w:id="42" w:name="P42"/>
    <w:bookmarkEnd w:id="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включающую работы (услуги) по медицинскому освидетельствованию кандидатов в усыновители, опекуны (попечители) или приемные родители.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помощи, утверждаемых ежегодно в соответствии с программой государственных гарантий бесплатного оказания гражданам медицинской помощи на текущий год и плановый период, за счет бюджетных ассигнований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 местного самоуправления) и средств обязательного медицинского страхования &lt;1&gt; (по видам и условиям оказания медицинской помощи, включенным в базовую программу обязательного медицинского страхования).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Часть 3 статьи 146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7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sz w:val="20"/>
            <w:color w:val="0000ff"/>
          </w:rPr>
          <w:t xml:space="preserve">глава V</w:t>
        </w:r>
      </w:hyperlink>
      <w:r>
        <w:rPr>
          <w:sz w:val="20"/>
        </w:rPr>
        <w:t xml:space="preserve"> Программы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N 1940.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7" w:name="P47"/>
    <w:bookmarkEnd w:id="47"/>
    <w:p>
      <w:pPr>
        <w:pStyle w:val="0"/>
        <w:ind w:firstLine="540"/>
        <w:jc w:val="both"/>
      </w:pPr>
      <w:r>
        <w:rPr>
          <w:sz w:val="20"/>
        </w:rPr>
        <w:t xml:space="preserve">4. Медицинское освидетельствование включает в себя осмотры врачами-специалистами, лабораторные и рентгенографические исследования в следующем объеме: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осмотр врачом-терапевтом (врачом-терапевтом участковым, врачом-терапевтом участковым цехового врачебного участка, врачом общей практики (семейным врачом) (далее - врач-терапевт);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осмотр врачом-инфекционистом;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осмотр врачом-фтизиатром (врачом-фтизиатром участковым);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осмотр врачом-онкологом;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осмотр врачом-хирургом;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осмотр врачом-психиатром-наркологом (врачом-психиатром-наркологом участковым);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осмотр врачом-психиатром (врачом-психиатром участковым);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определение антител к бледной трепонеме (Treponema pallidum) в крови;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молекулярно-биологическое исследование крови на вирус гепатита B (Hepatitis B virus);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молекулярно-биологическое исследование крови на вирус гепатита C (Hepatitis C virus);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определение антител классов M, G (IgM, IgG) к вирусу иммунодефицита человека ВИЧ-1 (Human immunodeficiency virus HIV 1) в крови;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определение антител классов M, G (IgM, IgG) к вирусу иммунодефицита человека ВИЧ-2 (Human immunodeficiency virus HIV 2) в крови;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флюорография легких, или рентгенография легких, или томография легких.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Осмотры врачами-специалистами, лабораторные и рентгенографические исследования, указанные в </w:t>
      </w:r>
      <w:hyperlink w:history="0" w:anchor="P47" w:tooltip="4. Медицинское освидетельствование включает в себя осмотры врачами-специалистами, лабораторные и рентгенографические исследования в следующем объеме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проводятся в медицинских организациях, указанных в </w:t>
      </w:r>
      <w:hyperlink w:history="0" w:anchor="P42" w:tooltip="2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включающую работы (услуги) по медицинскому освидетельствованию кандидатов в усыновители, опекуны (попечители) или приемные родител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и иных медицинских организациях, имеющих лицензию на осуществление медицинской деятельности, включающую соответствующие работы (услуги).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 освидетельствуемое лицо в регистратуре медицинской организации оформляется медицинская карта пациента, получающего медицинскую помощь в амбулаторных условиях, в виде документа на бумажном носителе и (или) в форме электронного документа &lt;2&gt;, после чего освидетельствуемое лицо направляется к врачу-терапевту либо к фельдшеру в случае возложения на него отдельных функций лечащего врача в установленном порядке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11 части 2 статьи 14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70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Врач-терапевт (фельдшер) информирует освидетельствуемое лицо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проведении медицинского освидетельствования могут учитываться результаты ранее проведенных (для осмотров и лабораторных исследований, предусмотренных в </w:t>
      </w:r>
      <w:hyperlink w:history="0" w:anchor="P48" w:tooltip="1) осмотр врачом-терапевтом (врачом-терапевтом участковым, врачом-терапевтом участковым цехового врачебного участка, врачом общей практики (семейным врачом) (далее - врач-терапевт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49" w:tooltip="2) осмотр врачом-инфекционистом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51" w:tooltip="4) осмотр врачом-онкологом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59" w:tooltip="12) определение антител классов M, G (IgM, IgG) к вирусу иммунодефицита человека ВИЧ-2 (Human immunodeficiency virus HIV 2) в крови;">
        <w:r>
          <w:rPr>
            <w:sz w:val="20"/>
            <w:color w:val="0000ff"/>
          </w:rPr>
          <w:t xml:space="preserve">12 пункта 4</w:t>
        </w:r>
      </w:hyperlink>
      <w:r>
        <w:rPr>
          <w:sz w:val="20"/>
        </w:rPr>
        <w:t xml:space="preserve"> настоящего Порядка, - не позднее одного года, для осмотра и рентгенографического исследования, предусмотренных в </w:t>
      </w:r>
      <w:hyperlink w:history="0" w:anchor="P50" w:tooltip="3) осмотр врачом-фтизиатром (врачом-фтизиатром участковым);">
        <w:r>
          <w:rPr>
            <w:sz w:val="20"/>
            <w:color w:val="0000ff"/>
          </w:rPr>
          <w:t xml:space="preserve">подпунктах 3</w:t>
        </w:r>
      </w:hyperlink>
      <w:r>
        <w:rPr>
          <w:sz w:val="20"/>
        </w:rPr>
        <w:t xml:space="preserve"> и </w:t>
      </w:r>
      <w:hyperlink w:history="0" w:anchor="P60" w:tooltip="13) флюорография легких, или рентгенография легких, или томография легких.">
        <w:r>
          <w:rPr>
            <w:sz w:val="20"/>
            <w:color w:val="0000ff"/>
          </w:rPr>
          <w:t xml:space="preserve">13 пункта 4</w:t>
        </w:r>
      </w:hyperlink>
      <w:r>
        <w:rPr>
          <w:sz w:val="20"/>
        </w:rPr>
        <w:t xml:space="preserve"> настоящего Порядка, - не позднее сроков проведения профилактических медицинских осмотров граждан в целях выявления туберкулеза &lt;4&gt;) осмотров врачами-специалистами, лабораторных и рентгенографических исследований, входящих в объем медицинского освидетельствования согласно </w:t>
      </w:r>
      <w:hyperlink w:history="0" w:anchor="P47" w:tooltip="4. Медицинское освидетельствование включает в себя осмотры врачами-специалистами, лабораторные и рентгенографические исследования в следующем объеме:">
        <w:r>
          <w:rPr>
            <w:sz w:val="20"/>
            <w:color w:val="0000ff"/>
          </w:rPr>
          <w:t xml:space="preserve">пункту 4</w:t>
        </w:r>
      </w:hyperlink>
      <w:r>
        <w:rPr>
          <w:sz w:val="20"/>
        </w:rPr>
        <w:t xml:space="preserve"> настоящего Порядка,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освидетельствуемого лица симптомов и синдромов заболеваний, свидетельствующих о наличии медицинских показаний для повторного проведения соответствующих медицинских мероприятий в рамках медицинского освидетельствования.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Федеральный закон от 18.06.2001 N 77-ФЗ (ред. от 05.12.2022) &quot;О предупреждении распространения туберкулеза в Российской Федерации&quot; {КонсультантПлюс}">
        <w:r>
          <w:rPr>
            <w:sz w:val="20"/>
            <w:color w:val="0000ff"/>
          </w:rPr>
          <w:t xml:space="preserve">Пункт 4 статьи 8</w:t>
        </w:r>
      </w:hyperlink>
      <w:r>
        <w:rPr>
          <w:sz w:val="20"/>
        </w:rPr>
        <w:t xml:space="preserve"> Федерального закона от 18 июня 2001 г. N 77-ФЗ "О предупреждении распространения туберкулеза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0"/>
        </w:rPr>
        <w:t xml:space="preserve">9. Врачу-психиатру-наркологу, врачу-психиатру, врачу-инфекционисту, врачу-фтизиатру освидетельствуемое лицо представляет выписки из медицинской документации об установлении (прекращении) диспансерного наблюдения по поводу заболеваний, указанных в </w:t>
      </w:r>
      <w:hyperlink w:history="0" r:id="rId21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22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23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24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Перечня, либо справки о том, что диспансерное наблюдение по поводу указанных заболеваний не проводилось, выданные медицинскими организациями, проводящими диспансерное наблюдение в порядке, устанавливаемом в соответствии с </w:t>
      </w:r>
      <w:hyperlink w:history="0"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46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Результаты проведенных в рамках медицинского освидетельствования осмотров врачами-специалистами (включая сведения об установлении (прекращении) диспансерного наблюдения по поводу заболеваний, указанных в </w:t>
      </w:r>
      <w:hyperlink w:history="0" w:anchor="P72" w:tooltip="9. Врачу-психиатру-наркологу, врачу-психиатру, врачу-инфекционисту, врачу-фтизиатру освидетельствуемое лицо представляет выписки из медицинской документации об установлении (прекращении) диспансерного наблюдения по поводу заболеваний, указанных в пунктах 1, 2, 4 и 5 Перечня, либо справки о том, что диспансерное наблюдение по поводу указанных заболеваний не проводилось, выданные медицинскими организациями, проводящими диспансерное наблюдение в порядке, устанавливаемом в соответствии с частью 5 статьи 46 Ф..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заключение врача-специалиста), и лабораторных и рентгенографических исследований вносятся в медицинскую карту пациента, получающего медицинскую помощь в амбулаторных условиях.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Принятие решения о наличии (отсутствии) заболевания, включенного в </w:t>
      </w:r>
      <w:hyperlink w:history="0" r:id="rId26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, осуществляется врачебной комиссией медицинской организации, созданной в установленном порядке &lt;5&gt;, в присутствии освидетельствуемого лица на основании результатов осмотров врачами-специалистами, лабораторных и рентгенографических исследований, указанных в </w:t>
      </w:r>
      <w:hyperlink w:history="0" w:anchor="P47" w:tooltip="4. Медицинское освидетельствование включает в себя осмотры врачами-специалистами, лабораторные и рентгенографические исследования в следующем объеме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4 части 2 статьи 14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оформляется врачебной комиссией медицинской организации по форме, предусмотренной </w:t>
      </w:r>
      <w:hyperlink w:history="0" w:anchor="P101" w:tooltip="                                Заключение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настоящему приказу, в день принятия решения о наличии (отсутствии) заболевания, включенного в </w:t>
      </w:r>
      <w:hyperlink w:history="0" r:id="rId28" w:tooltip="Постановление Правительства РФ от 14.02.2013 N 117 (ред. от 11.07.2020) &quot;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, и выдается освидетельствуемому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указанное в </w:t>
      </w:r>
      <w:hyperlink w:history="0" w:anchor="P74" w:tooltip="11. Принятие решения о наличии (отсутствии) заболевания, включенного в Перечень, осуществляется врачебной комиссией медицинской организации, созданной в установленном порядке &lt;5&gt;, в присутствии освидетельствуемого лица на основании результатов осмотров врачами-специалистами, лабораторных и рентгенографических исследований, указанных в пункте 4 настоящего Порядк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действительно в течение 6 месяцев со дня выдачи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9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0"/>
            <w:color w:val="0000ff"/>
          </w:rPr>
          <w:t xml:space="preserve">Абзац четырнадцатый пункта 4</w:t>
        </w:r>
      </w:hyperlink>
      <w:r>
        <w:rPr>
          <w:sz w:val="20"/>
        </w:rP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граждан", </w:t>
      </w:r>
      <w:hyperlink w:history="0" r:id="rId30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абзац шестнадцатый пункта 6</w:t>
        </w:r>
      </w:hyperlink>
      <w:r>
        <w:rPr>
          <w:sz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осуществление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2025 г. N 254н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15"/>
        <w:gridCol w:w="340"/>
        <w:gridCol w:w="3603"/>
      </w:tblGrid>
      <w:t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медицинской организации в пределах места нахождения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формы по ОКУД 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Медицинская документация Учетная форма N 164-1/у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Утверждена приказом Министерства здравоохранения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 апреля 2025 г. N 254н</w:t>
            </w:r>
          </w:p>
        </w:tc>
      </w:tr>
      <w:tr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11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01" w:name="P101"/>
    <w:bookmarkEnd w:id="101"/>
    <w:p>
      <w:pPr>
        <w:pStyle w:val="1"/>
        <w:jc w:val="both"/>
      </w:pPr>
      <w:r>
        <w:rPr>
          <w:sz w:val="20"/>
        </w:rPr>
        <w:t xml:space="preserve">                                Заключение</w:t>
      </w:r>
    </w:p>
    <w:p>
      <w:pPr>
        <w:pStyle w:val="1"/>
        <w:jc w:val="both"/>
      </w:pPr>
      <w:r>
        <w:rPr>
          <w:sz w:val="20"/>
        </w:rPr>
        <w:t xml:space="preserve">            о результатах медицинского освидетельствования лиц,</w:t>
      </w:r>
    </w:p>
    <w:p>
      <w:pPr>
        <w:pStyle w:val="1"/>
        <w:jc w:val="both"/>
      </w:pPr>
      <w:r>
        <w:rPr>
          <w:sz w:val="20"/>
        </w:rPr>
        <w:t xml:space="preserve">     желающих усыновить (удочерить), взять под опеку (попечительство),</w:t>
      </w:r>
    </w:p>
    <w:p>
      <w:pPr>
        <w:pStyle w:val="1"/>
        <w:jc w:val="both"/>
      </w:pPr>
      <w:r>
        <w:rPr>
          <w:sz w:val="20"/>
        </w:rPr>
        <w:t xml:space="preserve">            в приемную или патронатную семью детей, оставшихся</w:t>
      </w:r>
    </w:p>
    <w:p>
      <w:pPr>
        <w:pStyle w:val="1"/>
        <w:jc w:val="both"/>
      </w:pPr>
      <w:r>
        <w:rPr>
          <w:sz w:val="20"/>
        </w:rPr>
        <w:t xml:space="preserve">                          без попечения родителей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от "__" 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Наименование органа, куда представляется заключение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Пол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Дата рождения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Адрес регистрации по месту жительства (пребывания)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Заключение на основании решения врачебной комиссии: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Выявлено   наличие   (отсутствие)   (ненужное  зачеркнуть)  заболевания</w:t>
      </w:r>
    </w:p>
    <w:p>
      <w:pPr>
        <w:pStyle w:val="1"/>
        <w:jc w:val="both"/>
      </w:pPr>
      <w:r>
        <w:rPr>
          <w:sz w:val="20"/>
        </w:rPr>
        <w:t xml:space="preserve">(заболеваний),  при  наличии  которого  (которых)  лицо  не может усыновить</w:t>
      </w:r>
    </w:p>
    <w:p>
      <w:pPr>
        <w:pStyle w:val="1"/>
        <w:jc w:val="both"/>
      </w:pPr>
      <w:r>
        <w:rPr>
          <w:sz w:val="20"/>
        </w:rPr>
        <w:t xml:space="preserve">(удочерить)  ребенка,  принять  его  под  опеку  (попечительство),  взять в</w:t>
      </w:r>
    </w:p>
    <w:p>
      <w:pPr>
        <w:pStyle w:val="1"/>
        <w:jc w:val="both"/>
      </w:pPr>
      <w:r>
        <w:rPr>
          <w:sz w:val="20"/>
        </w:rPr>
        <w:t xml:space="preserve">приемную или патронатную семью.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  врачебной   комиссии   (заместитель  председателя  врачебной</w:t>
      </w:r>
    </w:p>
    <w:p>
      <w:pPr>
        <w:pStyle w:val="1"/>
        <w:jc w:val="both"/>
      </w:pPr>
      <w:r>
        <w:rPr>
          <w:sz w:val="20"/>
        </w:rPr>
        <w:t xml:space="preserve">комиссии): _______________________________________ _____________ __________</w:t>
      </w:r>
    </w:p>
    <w:p>
      <w:pPr>
        <w:pStyle w:val="1"/>
        <w:jc w:val="both"/>
      </w:pPr>
      <w:r>
        <w:rPr>
          <w:sz w:val="20"/>
        </w:rPr>
        <w:t xml:space="preserve">            (фамилия, имя, отчество (при наличии)    (подпись)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Секретарь врачебной комиссии: ___________________________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(фамилия, имя, отчество   (подпись)  (дата)</w:t>
      </w:r>
    </w:p>
    <w:p>
      <w:pPr>
        <w:pStyle w:val="1"/>
        <w:jc w:val="both"/>
      </w:pPr>
      <w:r>
        <w:rPr>
          <w:sz w:val="20"/>
        </w:rPr>
        <w:t xml:space="preserve">                                     (при наличии)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85"/>
        <w:gridCol w:w="3060"/>
      </w:tblGrid>
      <w:t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медицинской организации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25.04.2025 N 254н</w:t>
            <w:br/>
            <w:t>"Об утверждении Порядка медицинского освидетельствования лиц, желающих усын...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2834&amp;dst=141" TargetMode = "External"/><Relationship Id="rId9" Type="http://schemas.openxmlformats.org/officeDocument/2006/relationships/hyperlink" Target="https://login.consultant.ru/link/?req=doc&amp;base=LAW&amp;n=482834&amp;dst=100866" TargetMode = "External"/><Relationship Id="rId10" Type="http://schemas.openxmlformats.org/officeDocument/2006/relationships/hyperlink" Target="https://login.consultant.ru/link/?req=doc&amp;base=LAW&amp;n=510750&amp;dst=224" TargetMode = "External"/><Relationship Id="rId11" Type="http://schemas.openxmlformats.org/officeDocument/2006/relationships/hyperlink" Target="https://login.consultant.ru/link/?req=doc&amp;base=LAW&amp;n=510750&amp;dst=100641" TargetMode = "External"/><Relationship Id="rId12" Type="http://schemas.openxmlformats.org/officeDocument/2006/relationships/hyperlink" Target="https://login.consultant.ru/link/?req=doc&amp;base=LAW&amp;n=149144&amp;dst=100017" TargetMode = "External"/><Relationship Id="rId13" Type="http://schemas.openxmlformats.org/officeDocument/2006/relationships/hyperlink" Target="https://login.consultant.ru/link/?req=doc&amp;base=LAW&amp;n=509044&amp;dst=108" TargetMode = "External"/><Relationship Id="rId14" Type="http://schemas.openxmlformats.org/officeDocument/2006/relationships/hyperlink" Target="https://login.consultant.ru/link/?req=doc&amp;base=LAW&amp;n=166604" TargetMode = "External"/><Relationship Id="rId15" Type="http://schemas.openxmlformats.org/officeDocument/2006/relationships/hyperlink" Target="https://login.consultant.ru/link/?req=doc&amp;base=LAW&amp;n=358023&amp;dst=100012" TargetMode = "External"/><Relationship Id="rId16" Type="http://schemas.openxmlformats.org/officeDocument/2006/relationships/hyperlink" Target="https://login.consultant.ru/link/?req=doc&amp;base=LAW&amp;n=482834&amp;dst=100866" TargetMode = "External"/><Relationship Id="rId17" Type="http://schemas.openxmlformats.org/officeDocument/2006/relationships/hyperlink" Target="https://login.consultant.ru/link/?req=doc&amp;base=LAW&amp;n=513923&amp;dst=100302" TargetMode = "External"/><Relationship Id="rId18" Type="http://schemas.openxmlformats.org/officeDocument/2006/relationships/hyperlink" Target="https://login.consultant.ru/link/?req=doc&amp;base=LAW&amp;n=510750&amp;dst=224" TargetMode = "External"/><Relationship Id="rId19" Type="http://schemas.openxmlformats.org/officeDocument/2006/relationships/hyperlink" Target="https://login.consultant.ru/link/?req=doc&amp;base=LAW&amp;n=510750&amp;dst=100702" TargetMode = "External"/><Relationship Id="rId20" Type="http://schemas.openxmlformats.org/officeDocument/2006/relationships/hyperlink" Target="https://login.consultant.ru/link/?req=doc&amp;base=LAW&amp;n=433422&amp;dst=32" TargetMode = "External"/><Relationship Id="rId21" Type="http://schemas.openxmlformats.org/officeDocument/2006/relationships/hyperlink" Target="https://login.consultant.ru/link/?req=doc&amp;base=LAW&amp;n=358023&amp;dst=100013" TargetMode = "External"/><Relationship Id="rId22" Type="http://schemas.openxmlformats.org/officeDocument/2006/relationships/hyperlink" Target="https://login.consultant.ru/link/?req=doc&amp;base=LAW&amp;n=358023&amp;dst=1" TargetMode = "External"/><Relationship Id="rId23" Type="http://schemas.openxmlformats.org/officeDocument/2006/relationships/hyperlink" Target="https://login.consultant.ru/link/?req=doc&amp;base=LAW&amp;n=358023&amp;dst=100016" TargetMode = "External"/><Relationship Id="rId24" Type="http://schemas.openxmlformats.org/officeDocument/2006/relationships/hyperlink" Target="https://login.consultant.ru/link/?req=doc&amp;base=LAW&amp;n=358023&amp;dst=100017" TargetMode = "External"/><Relationship Id="rId25" Type="http://schemas.openxmlformats.org/officeDocument/2006/relationships/hyperlink" Target="https://login.consultant.ru/link/?req=doc&amp;base=LAW&amp;n=510750&amp;dst=792" TargetMode = "External"/><Relationship Id="rId26" Type="http://schemas.openxmlformats.org/officeDocument/2006/relationships/hyperlink" Target="https://login.consultant.ru/link/?req=doc&amp;base=LAW&amp;n=358023&amp;dst=100012" TargetMode = "External"/><Relationship Id="rId27" Type="http://schemas.openxmlformats.org/officeDocument/2006/relationships/hyperlink" Target="https://login.consultant.ru/link/?req=doc&amp;base=LAW&amp;n=510750&amp;dst=100141" TargetMode = "External"/><Relationship Id="rId28" Type="http://schemas.openxmlformats.org/officeDocument/2006/relationships/hyperlink" Target="https://login.consultant.ru/link/?req=doc&amp;base=LAW&amp;n=358023&amp;dst=100012" TargetMode = "External"/><Relationship Id="rId29" Type="http://schemas.openxmlformats.org/officeDocument/2006/relationships/hyperlink" Target="https://login.consultant.ru/link/?req=doc&amp;base=LAW&amp;n=345416&amp;dst=67" TargetMode = "External"/><Relationship Id="rId30" Type="http://schemas.openxmlformats.org/officeDocument/2006/relationships/hyperlink" Target="https://login.consultant.ru/link/?req=doc&amp;base=LAW&amp;n=396579&amp;dst=5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25.04.2025 N 254н
"Об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лиц"
(Зарегистрировано в Минюсте России 30.05.2025 N 82427)</dc:title>
  <dcterms:created xsi:type="dcterms:W3CDTF">2026-02-03T13:11:22Z</dcterms:created>
</cp:coreProperties>
</file>