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26" w:rsidRPr="00D07D54" w:rsidRDefault="00AF6826" w:rsidP="00AF6826">
      <w:pPr>
        <w:ind w:left="5664" w:firstLine="708"/>
      </w:pPr>
      <w:r w:rsidRPr="00D07D54">
        <w:t>Приложение</w:t>
      </w:r>
    </w:p>
    <w:p w:rsidR="00AF6826" w:rsidRPr="00D07D54" w:rsidRDefault="00AF6826" w:rsidP="00AF6826">
      <w:pPr>
        <w:ind w:left="4956"/>
      </w:pPr>
      <w:r w:rsidRPr="00D07D54">
        <w:t xml:space="preserve">к решению Совета народных депутатов ЗАТО г.Радужный Владимирской области </w:t>
      </w:r>
    </w:p>
    <w:p w:rsidR="00AF6826" w:rsidRPr="00D07D54" w:rsidRDefault="00AF6826" w:rsidP="00AF6826">
      <w:pPr>
        <w:ind w:left="4248" w:firstLine="708"/>
      </w:pPr>
      <w:r w:rsidRPr="00D07D54">
        <w:t xml:space="preserve">    от</w:t>
      </w:r>
      <w:r w:rsidR="00012319">
        <w:t xml:space="preserve"> 20.12.2021 № 20/91</w:t>
      </w:r>
    </w:p>
    <w:p w:rsidR="00AF6826" w:rsidRPr="00D07D54" w:rsidRDefault="00AF6826" w:rsidP="00AF6826">
      <w:pPr>
        <w:jc w:val="center"/>
        <w:rPr>
          <w:b/>
        </w:rPr>
      </w:pPr>
    </w:p>
    <w:p w:rsidR="00AF6826" w:rsidRPr="00D07D54" w:rsidRDefault="00AF6826" w:rsidP="00AF6826">
      <w:pPr>
        <w:jc w:val="center"/>
        <w:rPr>
          <w:b/>
        </w:rPr>
      </w:pPr>
      <w:r w:rsidRPr="00D07D54">
        <w:rPr>
          <w:b/>
        </w:rPr>
        <w:t>РЕКОМЕНДАЦИИ</w:t>
      </w:r>
    </w:p>
    <w:p w:rsidR="00AF6826" w:rsidRDefault="00AF6826" w:rsidP="00AF6826">
      <w:pPr>
        <w:jc w:val="center"/>
        <w:rPr>
          <w:b/>
        </w:rPr>
      </w:pPr>
      <w:r w:rsidRPr="00D07D54">
        <w:rPr>
          <w:b/>
        </w:rPr>
        <w:t>участников публичных слушаний по проекту бюджета ЗАТО г. Радужный Владимирской области на 2022 год и на плановый период 2023 и 2024 годов</w:t>
      </w:r>
    </w:p>
    <w:p w:rsidR="00D07D54" w:rsidRPr="00D07D54" w:rsidRDefault="00D07D54" w:rsidP="00AF6826">
      <w:pPr>
        <w:jc w:val="center"/>
        <w:rPr>
          <w:b/>
        </w:rPr>
      </w:pPr>
    </w:p>
    <w:tbl>
      <w:tblPr>
        <w:tblStyle w:val="a3"/>
        <w:tblW w:w="0" w:type="auto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  <w:gridCol w:w="4476"/>
      </w:tblGrid>
      <w:tr w:rsidR="00AF6826" w:rsidRPr="00D07D54" w:rsidTr="008F0E68">
        <w:tc>
          <w:tcPr>
            <w:tcW w:w="4785" w:type="dxa"/>
            <w:hideMark/>
          </w:tcPr>
          <w:p w:rsidR="00AF6826" w:rsidRPr="00D07D54" w:rsidRDefault="00AF6826">
            <w:pPr>
              <w:rPr>
                <w:sz w:val="24"/>
                <w:szCs w:val="24"/>
                <w:lang w:eastAsia="en-US"/>
              </w:rPr>
            </w:pPr>
            <w:r w:rsidRPr="00D07D54">
              <w:rPr>
                <w:sz w:val="24"/>
                <w:szCs w:val="24"/>
                <w:lang w:eastAsia="en-US"/>
              </w:rPr>
              <w:t>г. Радужный</w:t>
            </w:r>
          </w:p>
        </w:tc>
        <w:tc>
          <w:tcPr>
            <w:tcW w:w="4786" w:type="dxa"/>
            <w:hideMark/>
          </w:tcPr>
          <w:p w:rsidR="00AF6826" w:rsidRPr="00D07D54" w:rsidRDefault="00AF6826">
            <w:pPr>
              <w:jc w:val="right"/>
              <w:rPr>
                <w:sz w:val="24"/>
                <w:szCs w:val="24"/>
                <w:lang w:eastAsia="en-US"/>
              </w:rPr>
            </w:pPr>
            <w:r w:rsidRPr="00D07D54">
              <w:rPr>
                <w:sz w:val="24"/>
                <w:szCs w:val="24"/>
                <w:lang w:eastAsia="en-US"/>
              </w:rPr>
              <w:t>09 декабря 2021 года</w:t>
            </w:r>
          </w:p>
        </w:tc>
      </w:tr>
    </w:tbl>
    <w:p w:rsidR="00AF6826" w:rsidRDefault="00AF6826" w:rsidP="00AF6826">
      <w:pPr>
        <w:jc w:val="center"/>
      </w:pPr>
    </w:p>
    <w:p w:rsidR="00D07D54" w:rsidRPr="00D07D54" w:rsidRDefault="00D07D54" w:rsidP="00AF6826">
      <w:pPr>
        <w:jc w:val="center"/>
      </w:pPr>
    </w:p>
    <w:p w:rsidR="00AF6826" w:rsidRPr="00D07D54" w:rsidRDefault="00AF6826" w:rsidP="00AF6826">
      <w:pPr>
        <w:ind w:firstLine="567"/>
        <w:jc w:val="both"/>
      </w:pPr>
      <w:r w:rsidRPr="00D07D54">
        <w:t>Публичные слушания по проекту решения Совета народных депутатов ЗАТО г. Радужный Владимирской области «Об утверждении бюджета ЗАТО г. Радужный Владимирской области на 2022 год и на плановый период 2023 и 2024 годов» проводятся в соответствии с Федеральным законом от 06.10.2003 № 131-ФЗ «Об общих принципах организации местного самоуправления в Российской Федерации», Положением о публичных слушаниях в ЗАТО г. Радужный Владимирской области, утвержденным решением Совета народных депутатов ЗАТО г. Радужный Владимирской области от 26.07.2005 № 25/199.</w:t>
      </w:r>
    </w:p>
    <w:p w:rsidR="00AF6826" w:rsidRPr="00D07D54" w:rsidRDefault="00AF6826" w:rsidP="00AF6826">
      <w:pPr>
        <w:ind w:firstLine="567"/>
        <w:jc w:val="both"/>
      </w:pPr>
      <w:r w:rsidRPr="00D07D54">
        <w:t>Заслушав доклады и обсудив проект бюджета ЗАТО г. Радужный Владимирской области на 2022 год и на плановый период 2023 и 2024 годов, участники публичных слушаний отмечают следующее.</w:t>
      </w:r>
    </w:p>
    <w:p w:rsidR="00AF6826" w:rsidRPr="00D07D54" w:rsidRDefault="00AF6826" w:rsidP="00AF6826">
      <w:pPr>
        <w:ind w:firstLine="567"/>
        <w:jc w:val="both"/>
      </w:pPr>
      <w:r w:rsidRPr="00D07D54">
        <w:t>Проект решения Совета народных депутатов ЗАТО г. Радужный Владимирской области «Об утверждении бюджета ЗАТО г. Радужный Владимирской области на 2022 год и на плановый период 2023 и 2024 годов» внесен в Совет народных депутатов ЗАТО г. Радужный Владимирской области в соответствии с Бюджетным кодексом Российской Федерации и Положением о бюджетном процессе в городском округе ЗАТО г. Радужный Владимирской области, утвержденном решением Совета народных депутатов ЗАТО г. Радужный Владимирской области от 22.06.2020 № 10/51.</w:t>
      </w:r>
    </w:p>
    <w:p w:rsidR="00AF6826" w:rsidRPr="00D07D54" w:rsidRDefault="00AF6826" w:rsidP="00AF6826">
      <w:pPr>
        <w:ind w:firstLine="567"/>
        <w:jc w:val="both"/>
      </w:pPr>
      <w:r w:rsidRPr="00D07D54">
        <w:t>Проект бюджета городского округа разработан на основании постановлений администрации ЗАТО г. Радужный Владимирской области от 08.10.2021 № 1242 «Об утверждении исходных данных для составления бюджета ЗАТО г. Радужный Владимирской области на 2022 год и на плановый период 2023-2024 годов», от 05.07.2021 № 803 «Об одобрении прогноза социально-экономического развития муниципального образования ЗАТО г. Радужный Владимирской области на 2022-2024 годы» и направлен на решение приоритетных задач социально-экономического развития города, достижение целей, определенных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 и от 21.07.2020 № 474 «О национальных целях развития Российской Федерации на период до 2030 года», а также реализацию Послания Президента российской федерации Федеральному посланию от 21.04.2021.</w:t>
      </w:r>
    </w:p>
    <w:p w:rsidR="00AF6826" w:rsidRPr="00D07D54" w:rsidRDefault="00AF6826" w:rsidP="00AF6826">
      <w:pPr>
        <w:ind w:firstLine="567"/>
        <w:jc w:val="both"/>
      </w:pPr>
      <w:r w:rsidRPr="00D07D54">
        <w:t>Представленный проект бюджета городского округа предлагает утвердить основные характеристики бюджета городского округа на ближайшие три года:</w:t>
      </w:r>
    </w:p>
    <w:p w:rsidR="00AF6826" w:rsidRPr="00D07D54" w:rsidRDefault="00AF6826" w:rsidP="00AF6826">
      <w:pPr>
        <w:ind w:firstLine="567"/>
        <w:jc w:val="both"/>
      </w:pPr>
      <w:r w:rsidRPr="00D07D54">
        <w:t>1) прогнозируемый общий объем доходов бюджета городского округа на 2022 год в сумме 690,0 млн. рублей, на 2023 год – 808,4 млн. рублей, на 2024 год – 766,1 млн. рублей;</w:t>
      </w:r>
    </w:p>
    <w:p w:rsidR="00AF6826" w:rsidRPr="00D07D54" w:rsidRDefault="00AF6826" w:rsidP="00AF6826">
      <w:pPr>
        <w:ind w:firstLine="567"/>
        <w:jc w:val="both"/>
      </w:pPr>
      <w:r w:rsidRPr="00D07D54">
        <w:t>2) общий объем расходов бюджета городского округа на 2022 год в сумме 690,0 млн. рублей, на 2023 год – 808,4 млн. рублей, в том числе условно утвержденные расходы в сумме 9,1 млн. рублей, на 2024 год – 766,1 млн. рублей, в том числе условно утвержденные расходы в сумме 18,3 млн. рублей;</w:t>
      </w:r>
    </w:p>
    <w:p w:rsidR="00AF6826" w:rsidRPr="00D07D54" w:rsidRDefault="00AF6826" w:rsidP="00AF6826">
      <w:pPr>
        <w:ind w:firstLine="567"/>
        <w:jc w:val="both"/>
      </w:pPr>
      <w:r w:rsidRPr="00D07D54">
        <w:t>3) дефицит (профицит) бюджета городского округа на весь бюджетный период равен нулю.</w:t>
      </w:r>
    </w:p>
    <w:p w:rsidR="00AF6826" w:rsidRPr="00D07D54" w:rsidRDefault="00AF6826" w:rsidP="00AF6826">
      <w:pPr>
        <w:ind w:firstLine="567"/>
        <w:jc w:val="both"/>
      </w:pPr>
      <w:r w:rsidRPr="00D07D54">
        <w:lastRenderedPageBreak/>
        <w:t>Налоговые и неналоговые доходы прогнозируются в 2022 году в объеме 153,2 млн. рублей (</w:t>
      </w:r>
      <w:r w:rsidRPr="00D07D54">
        <w:rPr>
          <w:rFonts w:eastAsia="Calibri"/>
        </w:rPr>
        <w:t>99,2</w:t>
      </w:r>
      <w:r w:rsidRPr="00D07D54">
        <w:t>% к ожидаемой оценке 2021 года), в 2023 году – 158,8 млн. рублей, в 2024 году – 165,2 млн. рублей. По сравнению с параметрами, утвержденными решением Совета народных депутатов ЗАТО г. Радужный Владимирской области от 14.12.2020 № 8/54 «</w:t>
      </w:r>
      <w:r w:rsidRPr="00D07D54">
        <w:rPr>
          <w:rFonts w:eastAsia="Calibri"/>
        </w:rPr>
        <w:t>Об утверждении бюджета ЗАТО г. Радужный Владимирской области на 2021 год и на плановый период 2022 и 2023 годов</w:t>
      </w:r>
      <w:r w:rsidRPr="00D07D54">
        <w:t>» (далее – Решение № 8/54), объем налоговые и неналоговых доходов на 2022 год увеличен на 11,8 млн. рублей или на 8,3%, на 2023 год – на 13,0 млн. рублей или на 8,9%.</w:t>
      </w:r>
    </w:p>
    <w:p w:rsidR="00AF6826" w:rsidRPr="00D07D54" w:rsidRDefault="00AF6826" w:rsidP="00AF6826">
      <w:pPr>
        <w:ind w:firstLine="567"/>
        <w:jc w:val="both"/>
      </w:pPr>
      <w:r w:rsidRPr="00D07D54">
        <w:t>Предварительный объем безвозмездных поступлений в бюджет городского округа составит:</w:t>
      </w:r>
    </w:p>
    <w:p w:rsidR="00AF6826" w:rsidRPr="00D07D54" w:rsidRDefault="00AF6826" w:rsidP="00AF6826">
      <w:pPr>
        <w:ind w:firstLine="567"/>
        <w:jc w:val="both"/>
      </w:pPr>
      <w:r w:rsidRPr="00D07D54">
        <w:t>в 2022 году – 536,8 млн. рублей (124,0% к Решению № 8/54), в том числе дотации – 297,8 млн. рублей, субсидии – 39,9 млн. рублей, субвенции – 183,8 млн. рублей, иные межбюджетные трансферты – 15,3 млн. рублей;</w:t>
      </w:r>
    </w:p>
    <w:p w:rsidR="00AF6826" w:rsidRPr="00D07D54" w:rsidRDefault="00AF6826" w:rsidP="00AF6826">
      <w:pPr>
        <w:ind w:firstLine="567"/>
        <w:jc w:val="both"/>
      </w:pPr>
      <w:r w:rsidRPr="00D07D54">
        <w:t xml:space="preserve">в 2023 году – 649,6 млн. рублей, в том числе дотации – 205,9 млн. рублей, субсидии – 245,0 млн. рублей, субвенции – 183,4 млн. рублей, иные межбюджетные трансферты – 15,3 млн. рублей; </w:t>
      </w:r>
    </w:p>
    <w:p w:rsidR="00AF6826" w:rsidRPr="00D07D54" w:rsidRDefault="00AF6826" w:rsidP="00AF6826">
      <w:pPr>
        <w:ind w:firstLine="567"/>
        <w:jc w:val="both"/>
      </w:pPr>
      <w:r w:rsidRPr="00D07D54">
        <w:t>в 2024 году – 600,9 млн. рублей, в том числе дотации – 201,7 млн. рублей, субсидии – 198,8 млн. рублей, субвенции – 185,2 млн. рублей, иные межбюджетные трансферты – 15,2 млн. рублей.</w:t>
      </w:r>
    </w:p>
    <w:p w:rsidR="00AF6826" w:rsidRPr="00D07D54" w:rsidRDefault="00AF6826" w:rsidP="00AF6826">
      <w:pPr>
        <w:ind w:firstLine="567"/>
        <w:jc w:val="both"/>
      </w:pPr>
      <w:r w:rsidRPr="00D07D54">
        <w:t>Расходы бюджета городского округа сформированы в рамках 17 муниципальных программ ЗАТО г. Радужный Владимирской области. Доля программных расходов бюджета городского округа в 2022 году составит 95,3%, в 2023 – 96,4% (без учета условно утверждаемых расходов), в 2024 – 96,2% (без учета условно утверждаемых расходов). Бюджетная политика в сфере расходов направлена на исполнение действующих и принимаемых расходных обязательств.</w:t>
      </w:r>
    </w:p>
    <w:p w:rsidR="00AF6826" w:rsidRPr="00D07D54" w:rsidRDefault="00AF6826" w:rsidP="00AF6826">
      <w:pPr>
        <w:ind w:firstLine="567"/>
        <w:jc w:val="both"/>
      </w:pPr>
      <w:r w:rsidRPr="00D07D54">
        <w:t>Как и в предыдущие периоды, проект бюджета городского округа имеет социальную направленность. Объем расходов на социальную сферу в 2022 году составит 61,6% в структуре бюджета городского округа или 424,9 млн. рублей (122,7% к Решению № 8/54). Наибольшая доля расходов приходится на образование – 49,2% от общего объема расходов (339,2 млн. рублей), на поддержку культуры – 7,0% (48,6 млн. рублей), на социальную политику – 4,6% (31,6 млн. рублей), на поддержку физической культуры и спорта – 0,8% (5,5 млн. рублей).</w:t>
      </w:r>
    </w:p>
    <w:p w:rsidR="00AF6826" w:rsidRPr="00D07D54" w:rsidRDefault="00AF6826" w:rsidP="00AF6826">
      <w:pPr>
        <w:ind w:firstLine="567"/>
        <w:jc w:val="both"/>
      </w:pPr>
      <w:r w:rsidRPr="00D07D54">
        <w:t>В трехлетнем периоде предусмотрены бюджетные ассигнования на реализацию пяти национальных проектов в общем объеме 111,1 млн. рублей, в том числе по национальным проектам:</w:t>
      </w:r>
    </w:p>
    <w:p w:rsidR="00AF6826" w:rsidRPr="00D07D54" w:rsidRDefault="00AF6826" w:rsidP="00AF6826">
      <w:pPr>
        <w:ind w:firstLine="567"/>
        <w:jc w:val="both"/>
      </w:pPr>
      <w:r w:rsidRPr="00D07D54">
        <w:t xml:space="preserve">«Жилье и городская среда» – 71,4 млн. рублей или 64,3% бюджетных ассигнований на национальные проекты в трехлетний период, </w:t>
      </w:r>
    </w:p>
    <w:p w:rsidR="00AF6826" w:rsidRPr="00D07D54" w:rsidRDefault="00AF6826" w:rsidP="00AF6826">
      <w:pPr>
        <w:ind w:firstLine="567"/>
        <w:jc w:val="both"/>
      </w:pPr>
      <w:r w:rsidRPr="00D07D54">
        <w:t>«Безопасные и качественные автомобильные дороги» – 23,9 млн. рублей или 21,5%,</w:t>
      </w:r>
    </w:p>
    <w:p w:rsidR="00AF6826" w:rsidRPr="00D07D54" w:rsidRDefault="00AF6826" w:rsidP="00AF6826">
      <w:pPr>
        <w:ind w:firstLine="567"/>
        <w:jc w:val="both"/>
      </w:pPr>
      <w:r w:rsidRPr="00D07D54">
        <w:t>«Демография» – 10,1 млн. рублей или 9,1%,</w:t>
      </w:r>
    </w:p>
    <w:p w:rsidR="00AF6826" w:rsidRPr="00D07D54" w:rsidRDefault="00AF6826" w:rsidP="00AF6826">
      <w:pPr>
        <w:ind w:firstLine="567"/>
        <w:jc w:val="both"/>
      </w:pPr>
      <w:r w:rsidRPr="00D07D54">
        <w:t>«Культура» – 4,9 млн. рублей или 4,4%,</w:t>
      </w:r>
    </w:p>
    <w:p w:rsidR="00AF6826" w:rsidRPr="00D07D54" w:rsidRDefault="00AF6826" w:rsidP="00AF6826">
      <w:pPr>
        <w:ind w:firstLine="567"/>
        <w:jc w:val="both"/>
      </w:pPr>
      <w:r w:rsidRPr="00D07D54">
        <w:t>«Образование» – 0,8 млн. рублей или 0,7%.</w:t>
      </w:r>
    </w:p>
    <w:p w:rsidR="00AF6826" w:rsidRPr="00D07D54" w:rsidRDefault="00AF6826" w:rsidP="00AF6826">
      <w:pPr>
        <w:ind w:firstLine="567"/>
        <w:jc w:val="both"/>
      </w:pPr>
      <w:r w:rsidRPr="00D07D54">
        <w:t>На поддержку отраслей национальной экономики и жилищно-коммунального хозяйства в 2022 году предусмотрено 20,3% от общего объема расходов бюджета городского округа или 140,3 млн. рублей (125,9% к Решению № 8/54). На поддержку в сфере экономики на 2022 год запланировано 53,3 млн. рублей или 7,7% от общего объема расходов бюджета городского округа, при этом на поддержку дорожного хозяйства предусмотрено 45,8 млн. рублей или 86% расходов на национальную экономику. Расходы на жилищно-коммунальное хозяйство запланированы на 2022 год в сумме 87,1 млн. рублей или 12,6 от общего объема расходов бюджета городского округа.</w:t>
      </w:r>
    </w:p>
    <w:p w:rsidR="00AF6826" w:rsidRPr="00D07D54" w:rsidRDefault="00AF6826" w:rsidP="00AF6826">
      <w:pPr>
        <w:ind w:firstLine="567"/>
        <w:jc w:val="both"/>
      </w:pPr>
      <w:r w:rsidRPr="00D07D54">
        <w:t>Расходы на содержание органов местного самоуправления запланированы на 2022 год – 27,7 млн. рублей или 4,0% от общего объема расходов бюджета городского округа, на 2023 год – 27,6 млн. рублей или 3,4%, на 2024 – 27,6 млн. рублей или 3,6%.</w:t>
      </w:r>
    </w:p>
    <w:p w:rsidR="00AF6826" w:rsidRPr="00D07D54" w:rsidRDefault="00AF6826" w:rsidP="00AF6826">
      <w:pPr>
        <w:ind w:firstLine="567"/>
        <w:jc w:val="both"/>
      </w:pPr>
      <w:r w:rsidRPr="00D07D54">
        <w:lastRenderedPageBreak/>
        <w:t>Верхний предел муниципального внутреннего долга городского округа, в том числе верхний предел долга по муниципальным гарантиям, соответственно на 01 января 2023 года, на 01 января 2024 года и на 01 января 2025 года устанавливается равным нулю.</w:t>
      </w:r>
    </w:p>
    <w:p w:rsidR="00AF6826" w:rsidRPr="00D07D54" w:rsidRDefault="00AF6826" w:rsidP="00AF6826">
      <w:pPr>
        <w:ind w:firstLine="567"/>
        <w:jc w:val="both"/>
      </w:pPr>
      <w:r w:rsidRPr="00D07D54">
        <w:t>Проектом решения об утверждении бюджета городского округа на 2022 год и на плановый период 2023 и 2024 годов предусмотрено положение, что муниципальные гарантии в 2022 году и плановом периоде 2023 и 2024 годов не предоставляются.</w:t>
      </w:r>
    </w:p>
    <w:p w:rsidR="00AF6826" w:rsidRPr="00D07D54" w:rsidRDefault="00AF6826" w:rsidP="00AF6826">
      <w:pPr>
        <w:ind w:firstLine="567"/>
        <w:jc w:val="both"/>
      </w:pPr>
      <w:r w:rsidRPr="00D07D54">
        <w:t xml:space="preserve">Кроме того, предусмотрено право администрации ЗАТО г. Радужный Владимирской области в 2022 году и в плановом периоде 2023 и 2024 годов право получать кредиты на пополнение остатка средств на едином счете бюджета на сумму не более 50 000 тыс. рублей. При этом в расходах бюджета городского округа запланированы бюджетные ассигнования на обслуживание </w:t>
      </w:r>
      <w:r w:rsidRPr="00D07D54">
        <w:rPr>
          <w:rFonts w:eastAsia="Calibri"/>
        </w:rPr>
        <w:t>муниципального внутреннего долга</w:t>
      </w:r>
      <w:r w:rsidRPr="00D07D54">
        <w:t xml:space="preserve"> городского округа – 0,5 млн. рублей ежегодно.</w:t>
      </w:r>
    </w:p>
    <w:p w:rsidR="00AF6826" w:rsidRPr="00D07D54" w:rsidRDefault="00AF6826" w:rsidP="00AF6826">
      <w:pPr>
        <w:ind w:firstLine="567"/>
        <w:jc w:val="both"/>
      </w:pPr>
      <w:r w:rsidRPr="00D07D54">
        <w:t>Рассмотрев проект бюджета городского округа на 2022 год и на плановый период 2023 и 2024 годов и обсудив доклады и выступления, участники публичных слушаний рекомендуют:</w:t>
      </w:r>
    </w:p>
    <w:p w:rsidR="00AF6826" w:rsidRPr="00D07D54" w:rsidRDefault="00AF6826" w:rsidP="00AF6826">
      <w:pPr>
        <w:ind w:firstLine="567"/>
        <w:jc w:val="both"/>
      </w:pPr>
    </w:p>
    <w:p w:rsidR="00AF6826" w:rsidRPr="00D07D54" w:rsidRDefault="00AF6826" w:rsidP="00AF6826">
      <w:pPr>
        <w:ind w:firstLine="567"/>
        <w:jc w:val="both"/>
      </w:pPr>
      <w:r w:rsidRPr="00D07D54">
        <w:t xml:space="preserve">1. </w:t>
      </w:r>
      <w:r w:rsidRPr="00D07D54">
        <w:rPr>
          <w:b/>
        </w:rPr>
        <w:t>Совету народных депутатов ЗАТО г. Радужный Владимирской области:</w:t>
      </w:r>
    </w:p>
    <w:p w:rsidR="00AF6826" w:rsidRPr="00D07D54" w:rsidRDefault="00AF6826" w:rsidP="00AF6826">
      <w:pPr>
        <w:ind w:firstLine="567"/>
        <w:jc w:val="both"/>
      </w:pPr>
      <w:r w:rsidRPr="00D07D54">
        <w:t>1) принять во втором чтении проект решения Совета народных депутатов ЗАТО г. Радужный Владимирской области «Об утверждении бюджета ЗАТО г. Радужный Владимирской области на 2022 год и на плановый период 2023 и 2024 годов»;</w:t>
      </w:r>
    </w:p>
    <w:p w:rsidR="00AF6826" w:rsidRPr="00D07D54" w:rsidRDefault="00AF6826" w:rsidP="00AF6826">
      <w:pPr>
        <w:ind w:firstLine="567"/>
        <w:jc w:val="both"/>
      </w:pPr>
      <w:r w:rsidRPr="00D07D54">
        <w:t>2) совместно с администрацией ЗАТО г. Радужный Владимирской области и ее структурными подразделениями продолжить работу по совершенствованию бюджетного процесса в городском округе.</w:t>
      </w:r>
    </w:p>
    <w:p w:rsidR="00AF6826" w:rsidRPr="00D07D54" w:rsidRDefault="00AF6826" w:rsidP="00AF6826">
      <w:pPr>
        <w:ind w:firstLine="567"/>
        <w:jc w:val="both"/>
      </w:pPr>
    </w:p>
    <w:p w:rsidR="00AF6826" w:rsidRPr="00D07D54" w:rsidRDefault="00AF6826" w:rsidP="00AF6826">
      <w:pPr>
        <w:ind w:firstLine="567"/>
        <w:jc w:val="both"/>
        <w:rPr>
          <w:b/>
        </w:rPr>
      </w:pPr>
      <w:r w:rsidRPr="00D07D54">
        <w:t xml:space="preserve">2. </w:t>
      </w:r>
      <w:r w:rsidRPr="00D07D54">
        <w:rPr>
          <w:b/>
        </w:rPr>
        <w:t>Администрации ЗАТО г. Радужный Владимирской области и ее структурным подразделениям:</w:t>
      </w:r>
    </w:p>
    <w:p w:rsidR="00AF6826" w:rsidRPr="00D07D54" w:rsidRDefault="00AF6826" w:rsidP="00AF6826">
      <w:pPr>
        <w:ind w:firstLine="567"/>
        <w:jc w:val="both"/>
      </w:pPr>
      <w:r w:rsidRPr="00D07D54">
        <w:t>1) обеспечить целевое и эффективное использование бюджетных средств, при этом осуществлять равномерное и полное освоение бюджетных ассигнований в течение финансового года;</w:t>
      </w:r>
    </w:p>
    <w:p w:rsidR="00AF6826" w:rsidRPr="00D07D54" w:rsidRDefault="00AF6826" w:rsidP="00AF6826">
      <w:pPr>
        <w:ind w:firstLine="567"/>
        <w:jc w:val="both"/>
      </w:pPr>
      <w:r w:rsidRPr="00D07D54">
        <w:t>2) продолжить работу, направленную на увеличение и укрепление доходной базы, а также повышение эффективности расходов бюджета городского округа;</w:t>
      </w:r>
    </w:p>
    <w:p w:rsidR="00AF6826" w:rsidRPr="00D07D54" w:rsidRDefault="00AF6826" w:rsidP="00AF6826">
      <w:pPr>
        <w:ind w:firstLine="567"/>
        <w:jc w:val="both"/>
      </w:pPr>
      <w:r w:rsidRPr="00D07D54">
        <w:t>3) обеспечить своевременное и полное освоение субсидий из областного бюджета, особое внимание уделить освоению субсидий на осуществление мероприятий в рамках реализации национальных проектов;</w:t>
      </w:r>
    </w:p>
    <w:p w:rsidR="00AF6826" w:rsidRPr="00D07D54" w:rsidRDefault="00AF6826" w:rsidP="00AF6826">
      <w:pPr>
        <w:ind w:firstLine="567"/>
        <w:jc w:val="both"/>
      </w:pPr>
      <w:r w:rsidRPr="00D07D54">
        <w:t>4) продолжить работу по инвентаризации установленных налоговых льгот по местным налогам в целях корректировки неэффективных льгот;</w:t>
      </w:r>
    </w:p>
    <w:p w:rsidR="00AF6826" w:rsidRPr="00D07D54" w:rsidRDefault="00AF6826" w:rsidP="00AF6826">
      <w:pPr>
        <w:ind w:firstLine="567"/>
        <w:jc w:val="both"/>
      </w:pPr>
      <w:r w:rsidRPr="00D07D54">
        <w:t>5) обеспечить долю софинансирования расходов для участия в реализации государственных программ Владимирской области и национальных (федеральных) проектов;</w:t>
      </w:r>
    </w:p>
    <w:p w:rsidR="00AF6826" w:rsidRPr="00D07D54" w:rsidRDefault="00AF6826" w:rsidP="00AF6826">
      <w:pPr>
        <w:ind w:firstLine="567"/>
        <w:jc w:val="both"/>
      </w:pPr>
      <w:r w:rsidRPr="00D07D54">
        <w:t>6) повысить качество контроля и ответственность должностных лиц за расходованием бюджетных средств;</w:t>
      </w:r>
    </w:p>
    <w:p w:rsidR="00AF6826" w:rsidRPr="00D07D54" w:rsidRDefault="00AF6826" w:rsidP="00AF6826">
      <w:pPr>
        <w:ind w:firstLine="567"/>
        <w:jc w:val="both"/>
      </w:pPr>
      <w:r w:rsidRPr="00D07D54">
        <w:t>7) своевременно принимать меры по сокращению неэффективных расходов бюджета городского округа;</w:t>
      </w:r>
    </w:p>
    <w:p w:rsidR="00AF6826" w:rsidRPr="00D07D54" w:rsidRDefault="00AF6826" w:rsidP="00AF6826">
      <w:pPr>
        <w:ind w:firstLine="567"/>
        <w:jc w:val="both"/>
      </w:pPr>
      <w:r w:rsidRPr="00D07D54">
        <w:t>8) уточнить предусмотренные в проекте бюджета ЗАТО г. Радужный Владимирской области на 2022 год и на плановый период 2023-2024 годы расходы на заработную плату работников ОМСУ и муниципальных учреждений в случае внесения изменений в штатные расписания организаций с 01 января 2022 года;</w:t>
      </w:r>
    </w:p>
    <w:p w:rsidR="00AF6826" w:rsidRPr="00D07D54" w:rsidRDefault="00AF6826" w:rsidP="00AF6826">
      <w:pPr>
        <w:ind w:firstLine="567"/>
        <w:jc w:val="both"/>
      </w:pPr>
      <w:r w:rsidRPr="00D07D54">
        <w:t>9) учесть замечания и рекомендации, указанные департаментом финансов, бюджетной и налоговой политики администрации Владимирской области и Счетной палатой Владимирской области, в заключениях по проекту бюджета ЗАТО г. Радужный Владимирской области на 2022 год и на плановый период 2023-2024 годы;</w:t>
      </w:r>
    </w:p>
    <w:p w:rsidR="00AF6826" w:rsidRPr="00D07D54" w:rsidRDefault="00AF6826" w:rsidP="00AF6826">
      <w:pPr>
        <w:ind w:firstLine="567"/>
        <w:jc w:val="both"/>
      </w:pPr>
      <w:r w:rsidRPr="00D07D54">
        <w:lastRenderedPageBreak/>
        <w:t>10) привести муниципальные программы ЗАТО г. Радужный Владимирской области в соответствие с решением о бюджете не позднее трёх месяцев со дня вступления его в силу;</w:t>
      </w:r>
    </w:p>
    <w:p w:rsidR="00AF6826" w:rsidRPr="00D07D54" w:rsidRDefault="00AF6826" w:rsidP="00AF6826">
      <w:pPr>
        <w:ind w:firstLine="567"/>
        <w:jc w:val="both"/>
      </w:pPr>
      <w:r w:rsidRPr="00D07D54">
        <w:t>11) рассмотреть вопрос о выделении дополнительных бюджетных средств:</w:t>
      </w:r>
    </w:p>
    <w:p w:rsidR="00AF6826" w:rsidRPr="00D07D54" w:rsidRDefault="00AF6826" w:rsidP="00AF6826">
      <w:pPr>
        <w:ind w:firstLine="567"/>
        <w:jc w:val="both"/>
      </w:pPr>
      <w:r w:rsidRPr="00D07D54">
        <w:t>- на расширение парковочных мест для автомобилей;</w:t>
      </w:r>
    </w:p>
    <w:p w:rsidR="00AF6826" w:rsidRPr="00D07D54" w:rsidRDefault="00AF6826" w:rsidP="00AF6826">
      <w:pPr>
        <w:ind w:firstLine="567"/>
        <w:jc w:val="both"/>
      </w:pPr>
      <w:r w:rsidRPr="00D07D54">
        <w:t>- на обновление детских и игровых площадок на территории города;</w:t>
      </w:r>
    </w:p>
    <w:p w:rsidR="00AF6826" w:rsidRPr="00D07D54" w:rsidRDefault="00AF6826" w:rsidP="00AF6826">
      <w:pPr>
        <w:ind w:firstLine="567"/>
        <w:jc w:val="both"/>
      </w:pPr>
      <w:r w:rsidRPr="00D07D54">
        <w:t xml:space="preserve">- на развитие уличного спорта. </w:t>
      </w:r>
    </w:p>
    <w:p w:rsidR="005879B7" w:rsidRPr="00D07D54" w:rsidRDefault="005879B7" w:rsidP="00AF6826">
      <w:pPr>
        <w:ind w:firstLine="567"/>
        <w:jc w:val="both"/>
      </w:pPr>
      <w:r w:rsidRPr="00D07D54">
        <w:t>12) рассмотреть вопрос о выделении в 2022 году средств для выполнения ремонта (замены) ограждения территории МБУДО «Детская школа искусств» ЗАТО г.Радужный.</w:t>
      </w:r>
    </w:p>
    <w:p w:rsidR="005879B7" w:rsidRPr="00D07D54" w:rsidRDefault="005879B7" w:rsidP="00AF6826">
      <w:pPr>
        <w:ind w:firstLine="567"/>
        <w:jc w:val="both"/>
      </w:pPr>
      <w:r w:rsidRPr="00D07D54">
        <w:t xml:space="preserve">13) </w:t>
      </w:r>
      <w:r w:rsidR="00253A21" w:rsidRPr="00D07D54">
        <w:t>рассмотреть вопрос о выделении в 2022 году средств</w:t>
      </w:r>
      <w:r w:rsidR="008F0E68" w:rsidRPr="00D07D54">
        <w:t>,</w:t>
      </w:r>
      <w:r w:rsidR="00253A21" w:rsidRPr="00D07D54">
        <w:t xml:space="preserve"> для выполнения работ по замене витражей и оконных блоков в спортивном комплексе «Кристалл».</w:t>
      </w:r>
    </w:p>
    <w:sectPr w:rsidR="005879B7" w:rsidRPr="00D07D54" w:rsidSect="00D07D54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defaultTabStop w:val="708"/>
  <w:characterSpacingControl w:val="doNotCompress"/>
  <w:compat/>
  <w:rsids>
    <w:rsidRoot w:val="00AF6826"/>
    <w:rsid w:val="00012319"/>
    <w:rsid w:val="00140E1C"/>
    <w:rsid w:val="001857E3"/>
    <w:rsid w:val="00253A21"/>
    <w:rsid w:val="0041100C"/>
    <w:rsid w:val="005879B7"/>
    <w:rsid w:val="008F0E68"/>
    <w:rsid w:val="00AF6826"/>
    <w:rsid w:val="00D07D54"/>
    <w:rsid w:val="00F6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7</cp:revision>
  <cp:lastPrinted>2021-12-15T10:36:00Z</cp:lastPrinted>
  <dcterms:created xsi:type="dcterms:W3CDTF">2021-12-13T11:12:00Z</dcterms:created>
  <dcterms:modified xsi:type="dcterms:W3CDTF">2021-12-21T05:39:00Z</dcterms:modified>
</cp:coreProperties>
</file>