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C1" w:rsidRPr="00D75F78" w:rsidRDefault="003876C1" w:rsidP="00372F4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45E3E" w:rsidRPr="00694C4A" w:rsidRDefault="00694C4A" w:rsidP="00372F4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</w:t>
      </w:r>
      <w:r w:rsidR="00372F48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753912">
        <w:rPr>
          <w:rFonts w:ascii="Times New Roman" w:hAnsi="Times New Roman"/>
        </w:rPr>
        <w:t xml:space="preserve">       </w:t>
      </w:r>
      <w:r w:rsidR="00372F48">
        <w:rPr>
          <w:rFonts w:ascii="Times New Roman" w:hAnsi="Times New Roman"/>
        </w:rPr>
        <w:t xml:space="preserve">    </w:t>
      </w:r>
      <w:r w:rsidR="00C45E3E" w:rsidRPr="00694C4A">
        <w:rPr>
          <w:rFonts w:ascii="Times New Roman" w:hAnsi="Times New Roman"/>
          <w:sz w:val="20"/>
          <w:szCs w:val="20"/>
        </w:rPr>
        <w:t>Приложение N 3</w:t>
      </w:r>
      <w:r w:rsidR="00372F48" w:rsidRPr="00694C4A">
        <w:rPr>
          <w:rFonts w:ascii="Times New Roman" w:hAnsi="Times New Roman"/>
          <w:sz w:val="20"/>
          <w:szCs w:val="20"/>
        </w:rPr>
        <w:t xml:space="preserve"> </w:t>
      </w:r>
      <w:r w:rsidR="00C45E3E" w:rsidRPr="00694C4A">
        <w:rPr>
          <w:rFonts w:ascii="Times New Roman" w:hAnsi="Times New Roman"/>
          <w:sz w:val="20"/>
          <w:szCs w:val="20"/>
        </w:rPr>
        <w:t>к Положению</w:t>
      </w:r>
    </w:p>
    <w:p w:rsidR="00C45E3E" w:rsidRPr="00694C4A" w:rsidRDefault="00C45E3E" w:rsidP="00C45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94C4A">
        <w:rPr>
          <w:rFonts w:ascii="Times New Roman" w:hAnsi="Times New Roman"/>
          <w:sz w:val="20"/>
          <w:szCs w:val="20"/>
        </w:rPr>
        <w:t>"О едином налоге на вмененный доход для отдельных видов</w:t>
      </w:r>
    </w:p>
    <w:p w:rsidR="00C45E3E" w:rsidRDefault="00C45E3E" w:rsidP="00C45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94C4A">
        <w:rPr>
          <w:rFonts w:ascii="Times New Roman" w:hAnsi="Times New Roman"/>
          <w:sz w:val="20"/>
          <w:szCs w:val="20"/>
        </w:rPr>
        <w:t xml:space="preserve">деятельности на </w:t>
      </w:r>
      <w:proofErr w:type="gramStart"/>
      <w:r w:rsidRPr="00694C4A">
        <w:rPr>
          <w:rFonts w:ascii="Times New Roman" w:hAnsi="Times New Roman"/>
          <w:sz w:val="20"/>
          <w:szCs w:val="20"/>
        </w:rPr>
        <w:t>территории</w:t>
      </w:r>
      <w:proofErr w:type="gramEnd"/>
      <w:r w:rsidRPr="00694C4A">
        <w:rPr>
          <w:rFonts w:ascii="Times New Roman" w:hAnsi="Times New Roman"/>
          <w:sz w:val="20"/>
          <w:szCs w:val="20"/>
        </w:rPr>
        <w:t xml:space="preserve"> ЗАТО г. Радужный"</w:t>
      </w:r>
    </w:p>
    <w:p w:rsidR="00694C4A" w:rsidRPr="00694C4A" w:rsidRDefault="00694C4A" w:rsidP="00C45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 в редакции решения СНД от</w:t>
      </w:r>
      <w:r w:rsidR="00E87BC9">
        <w:rPr>
          <w:rFonts w:ascii="Times New Roman" w:hAnsi="Times New Roman"/>
          <w:sz w:val="20"/>
          <w:szCs w:val="20"/>
        </w:rPr>
        <w:t>02.02.</w:t>
      </w:r>
      <w:r>
        <w:rPr>
          <w:rFonts w:ascii="Times New Roman" w:hAnsi="Times New Roman"/>
          <w:sz w:val="20"/>
          <w:szCs w:val="20"/>
        </w:rPr>
        <w:t>2015г. №</w:t>
      </w:r>
      <w:r w:rsidR="00E87BC9">
        <w:rPr>
          <w:rFonts w:ascii="Times New Roman" w:hAnsi="Times New Roman"/>
          <w:sz w:val="20"/>
          <w:szCs w:val="20"/>
        </w:rPr>
        <w:t>2/5</w:t>
      </w:r>
      <w:r>
        <w:rPr>
          <w:rFonts w:ascii="Times New Roman" w:hAnsi="Times New Roman"/>
          <w:sz w:val="20"/>
          <w:szCs w:val="20"/>
        </w:rPr>
        <w:t>)</w:t>
      </w:r>
    </w:p>
    <w:p w:rsidR="00694C4A" w:rsidRPr="00C45E3E" w:rsidRDefault="00694C4A" w:rsidP="00C45E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72F48" w:rsidRDefault="00372F48" w:rsidP="00C45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45E3E" w:rsidRPr="00C45E3E" w:rsidRDefault="00C45E3E" w:rsidP="00C45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45E3E">
        <w:rPr>
          <w:rFonts w:ascii="Times New Roman" w:hAnsi="Times New Roman"/>
        </w:rPr>
        <w:t>ЗНАЧЕНИЕ</w:t>
      </w:r>
    </w:p>
    <w:p w:rsidR="00C45E3E" w:rsidRPr="00C45E3E" w:rsidRDefault="00C45E3E" w:rsidP="00C45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45E3E">
        <w:rPr>
          <w:rFonts w:ascii="Times New Roman" w:hAnsi="Times New Roman"/>
        </w:rPr>
        <w:t>КОЭФФИЦИЕНТА К2-1</w:t>
      </w:r>
      <w:proofErr w:type="gramStart"/>
      <w:r w:rsidRPr="00C45E3E">
        <w:rPr>
          <w:rFonts w:ascii="Times New Roman" w:hAnsi="Times New Roman"/>
        </w:rPr>
        <w:t xml:space="preserve"> В</w:t>
      </w:r>
      <w:proofErr w:type="gramEnd"/>
      <w:r w:rsidRPr="00C45E3E">
        <w:rPr>
          <w:rFonts w:ascii="Times New Roman" w:hAnsi="Times New Roman"/>
        </w:rPr>
        <w:t xml:space="preserve"> ЗАВИСИМОСТИ ОТ СОВОКУПНОСТИ</w:t>
      </w:r>
    </w:p>
    <w:p w:rsidR="00C45E3E" w:rsidRPr="00C45E3E" w:rsidRDefault="00C45E3E" w:rsidP="00C45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45E3E">
        <w:rPr>
          <w:rFonts w:ascii="Times New Roman" w:hAnsi="Times New Roman"/>
        </w:rPr>
        <w:t>ОСОБЕННОСТЕЙ ВИДОВ ДЕЯТЕЛЬНОСТИ</w:t>
      </w:r>
    </w:p>
    <w:p w:rsidR="00C45E3E" w:rsidRPr="00C45E3E" w:rsidRDefault="00C45E3E" w:rsidP="00C45E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709"/>
        <w:gridCol w:w="4185"/>
        <w:gridCol w:w="1627"/>
      </w:tblGrid>
      <w:tr w:rsidR="00C45E3E" w:rsidRPr="00C45E3E" w:rsidTr="00C45E3E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Вид деятельности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Подвид деятельности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коэффициента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К2-1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бытовых услуг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Ремонт, окраска и пошив обуви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Ремонт и пошив меховых и  кожаных изделий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72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Ремонт и пошив швейных  изделий, ремонт и пошив  головных уборов, ремонт и   пошив изделий текстильной галантереи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Ремонт, пошив, вязание   трикотажных изделий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72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Ремонт и техническое обслуживание бытовой  радиоэлектронной аппаратуры,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бытовых машин и бытовых  приборов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Ремонт и изготовление   металлоизделий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Ремонт часов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192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Ремонт ювелирных изделий,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чеканка и гравировка ювелирных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изделий, чернение изделий из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серебра; изготовление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ювелирных изделий, 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изготовление накладных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выпильных</w:t>
            </w:r>
            <w:proofErr w:type="spellEnd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монограмм к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ювелирным изделиям,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изготовление ювелирных изделий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методом литья по выплавляемым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моделям, обработка поделочных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ювелирных камней и закрепление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их в ювелирных изделиях,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ремонт и реставрация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антикварных изделий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48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Граверные работы по металлу,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стеклу, фарфору, дереву,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керамике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и ремонт мебели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Химическая чистка и крашение;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услуги прачечных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60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Ремонт и строительство жилья и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других построек;   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благоустройство придомовых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территорий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Услуги фотоателье и фот</w:t>
            </w:r>
            <w:proofErr w:type="gram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и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кинолабораторий</w:t>
            </w:r>
            <w:proofErr w:type="spellEnd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Прочие услуги      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производственного характера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Распиловка древесины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Услуги бань и душевых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48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Прочие услуги, оказываемые в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банях и душевых (массаж,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водолечебные процедуры        </w:t>
            </w:r>
            <w:proofErr w:type="gramEnd"/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Услуги парикмахерских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48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Услуги по прокату, за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исключением проката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компьютерной техники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Прокат компьютерной техники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6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Ритуальные услуги, за   исключением услуг по   установке, снятию окраски  надмогильных сооружений;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изготовления надгробных сооружений из цемента, с мраморной крошкой, из  природного камня и искусственных материалов и их реставрации, изготовления    временных надгробных  сооружений из различных   материалов, надписей на  памятниках, мраморных досках,  крепления фотографий на  памятниках, высечки  барельефов, выполнения  графических портретов на памятниках, скульптурных работ и т.п., изготовления оград,  памятников, венков из металла </w:t>
            </w:r>
            <w:proofErr w:type="gramEnd"/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C45E3E" w:rsidRPr="00C45E3E" w:rsidTr="00C45E3E">
        <w:trPr>
          <w:cantSplit/>
          <w:trHeight w:val="252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Услуги по установке, снятию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окраски надмогильных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сооружений; изготовление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надгробных сооружений из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цемента, с мраморной крошкой,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природного камня и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искусственных материалов и их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реставрация, изготовление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временных надгробных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сооружений из различных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материалов, надписи на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памятниках, мраморных досках,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крепление фотографий на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памятниках, высечка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барельефов, выполнение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графических портретов на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памятниках, скульптурные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работы и т.п., изготовление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оград, памятников, венков из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металла                       </w:t>
            </w:r>
            <w:proofErr w:type="gramEnd"/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Обрядовые услуги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8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Прочие непроизводственного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характера, за исключением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приема изделий на хранение в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ломбарде от населения и приема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изделий под ссудный залог от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населения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ветеринарных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6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по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ремонту, техническому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обслуживанию и мойке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автотранспортных средств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13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Оказание услуг по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предоставлению во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временное владение (в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пользование) мест для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стоянки автотранспортных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а также по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хранению автотранспортных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 на платных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стоянках (за исключением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штрафных автостоянок)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Оказание автотранспортных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услуг по перевозке грузов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Оказание автотранспортных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услуг по перевозке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пассажиров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</w:tr>
      <w:tr w:rsidR="00C45E3E" w:rsidRPr="00C45E3E" w:rsidTr="00C45E3E">
        <w:trPr>
          <w:cantSplit/>
          <w:trHeight w:val="168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Розничная торговля,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осуществляемая через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объекты стационарной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торговой сети, имеющие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торговые залы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Розничная торговля, за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исключением розничной торговли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товарами исключительно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детского ассортимента,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книжно-журнальной продукцией,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изделиями учебного назначения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канцелярскими    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принадлежностями, а также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розничной торговли готовыми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лекарственными средствами,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вместе с лекарственными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средствами, изготовленными по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назначению врача.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48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Розничная торговля товарами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исключительно детского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ассортимента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Розничная торговля готовыми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лекарственными средствами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8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Розничная торговля 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исключительно      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книжно-журнальной продукцией,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изделиями учебного назначения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канцелярскими    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принадлежностями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Розничная торговля,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осуществляемая через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объекты стационарной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торговой сети, не имеющие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торговых залов, и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розничная торговля,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осуществляемая через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объекты нестационарной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торговой сети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Киоск   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60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Киоск или иной объект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стационарной торговой сети для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торговли газетно-журнальной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продукцией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Контейнер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Приспособление контейнерного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типа    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Палатка 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Торговое место на рынке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Торговое место на открытом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рынке   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Иные объекты нестационарной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торговой сети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Развозная и разносная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розничная торговля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Торговля с рук, лотка, из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корзин и ручных тележек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Автолавка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Автоцистерна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>Автомагазин</w:t>
            </w:r>
            <w:proofErr w:type="spellEnd"/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Фургон  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Иные объекты развозной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торговли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84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Общественное питание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Столовая общедоступная;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столовая, обслуживающая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исключительно контингент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какой-либо определенной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 и состоящая на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балансе этой организации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72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Столовая в образовательных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учреждениях; диетическая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столовая; столовая в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учреждениях здравоохранения и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социального обслуживания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60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Солдатская, курсантская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чайные, расположенные на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закрытой территории воинских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частей и гарнизонов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Ресторан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Кафе    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Бар       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4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Закусочная       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Другие предприятия  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общественного питания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48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Точки общественного питания,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расположенные исключительно на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открытой площадке            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Распространение наружной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рекламы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рекламы на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транспортных средствах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по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временному размещению и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проживанию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20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по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передаче во временное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владение и (или) в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пользование торговых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мест, расположенных в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объектах стационарной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торговой сети, не имеющих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торговых залов, объектов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нестационарной торговой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сети, а также объектов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организации общественного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питания, не имеющих залов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обслуживания посетителей,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если площадь каждого из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них не превышает 5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квадратных метров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204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Оказание услуг по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передаче во временное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владение и (или) в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пользование торговых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мест, расположенных в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объектах стационарной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торговой сети, не имеющих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торговых залов, объектов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нестационарной торговой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сети, а также объектов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организации общественного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питания, не имеющих залов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обслуживания посетителей,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если площадь каждого из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них превышает 5  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квадратных метров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372F48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C45E3E"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45E3E" w:rsidRPr="00C45E3E" w:rsidTr="00C45E3E">
        <w:trPr>
          <w:cantSplit/>
          <w:trHeight w:val="16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по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передаче во временное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владение и (или) в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пользование земельных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участков для размещения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стационарной и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нестационарной торговой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сети, а также объектов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организации общественного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питания, если площадь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земельного участка не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превышает 10 квадратных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метров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  <w:tr w:rsidR="00C45E3E" w:rsidRPr="00C45E3E" w:rsidTr="00C45E3E">
        <w:trPr>
          <w:cantSplit/>
          <w:trHeight w:val="16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по 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передаче во временное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владение и (или) в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пользование земельных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участков для размещения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стационарной и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нестационарной торговой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сети, а также объектов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организации общественного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питания, если площадь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земельного участка     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превышает 10 квадратных  </w:t>
            </w:r>
            <w:r w:rsidRPr="00C45E3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метров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E3E" w:rsidRPr="00C45E3E" w:rsidRDefault="00C45E3E" w:rsidP="003D53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5E3E">
              <w:rPr>
                <w:rFonts w:ascii="Times New Roman" w:hAnsi="Times New Roman" w:cs="Times New Roman"/>
                <w:sz w:val="22"/>
                <w:szCs w:val="22"/>
              </w:rPr>
              <w:t xml:space="preserve">1,0     </w:t>
            </w:r>
          </w:p>
        </w:tc>
      </w:tr>
    </w:tbl>
    <w:p w:rsidR="00C45E3E" w:rsidRPr="00C45E3E" w:rsidRDefault="00C45E3E" w:rsidP="00372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45E3E" w:rsidRPr="00C45E3E" w:rsidSect="00B062BD">
      <w:pgSz w:w="11906" w:h="16838"/>
      <w:pgMar w:top="568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E3E"/>
    <w:rsid w:val="00041568"/>
    <w:rsid w:val="000C63D3"/>
    <w:rsid w:val="001A5220"/>
    <w:rsid w:val="00372F48"/>
    <w:rsid w:val="003876C1"/>
    <w:rsid w:val="005A2688"/>
    <w:rsid w:val="00694C4A"/>
    <w:rsid w:val="00723025"/>
    <w:rsid w:val="00753912"/>
    <w:rsid w:val="009619E3"/>
    <w:rsid w:val="009B33BF"/>
    <w:rsid w:val="00B062BD"/>
    <w:rsid w:val="00B52E28"/>
    <w:rsid w:val="00C45E3E"/>
    <w:rsid w:val="00D6615F"/>
    <w:rsid w:val="00D75F78"/>
    <w:rsid w:val="00D94EBE"/>
    <w:rsid w:val="00DF2B82"/>
    <w:rsid w:val="00E04192"/>
    <w:rsid w:val="00E1570B"/>
    <w:rsid w:val="00E314D8"/>
    <w:rsid w:val="00E8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2F48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72F4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5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5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72F48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72F48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rsid w:val="00372F48"/>
    <w:pPr>
      <w:spacing w:after="0" w:line="240" w:lineRule="auto"/>
    </w:pPr>
    <w:rPr>
      <w:rFonts w:ascii="Times New Roman" w:eastAsia="Times New Roman" w:hAnsi="Times New Roman"/>
      <w:sz w:val="36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372F48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customStyle="1" w:styleId="ConsNormal">
    <w:name w:val="ConsNormal"/>
    <w:rsid w:val="00372F4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72F48"/>
    <w:pPr>
      <w:spacing w:after="0" w:line="240" w:lineRule="auto"/>
      <w:ind w:left="570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F48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314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aadm23</dc:creator>
  <cp:lastModifiedBy>Тимур</cp:lastModifiedBy>
  <cp:revision>2</cp:revision>
  <cp:lastPrinted>2015-02-02T06:15:00Z</cp:lastPrinted>
  <dcterms:created xsi:type="dcterms:W3CDTF">2015-02-03T12:56:00Z</dcterms:created>
  <dcterms:modified xsi:type="dcterms:W3CDTF">2015-02-03T12:56:00Z</dcterms:modified>
</cp:coreProperties>
</file>