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spacing w:lineRule="auto" w:line="240"/>
        <w:jc w:val="center"/>
        <w:rPr/>
      </w:pPr>
      <w:r>
        <w:rPr>
          <w:b/>
          <w:sz w:val="28"/>
          <w:szCs w:val="28"/>
        </w:rPr>
        <w:t xml:space="preserve">Отчет главы города А.В. Колгашкина «О результатах своей деятельности и деятельности администрации за 2020 год» </w:t>
      </w:r>
    </w:p>
    <w:p>
      <w:pPr>
        <w:pStyle w:val="Normal"/>
        <w:ind w:left="-142" w:firstLine="56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firstLine="568"/>
        <w:jc w:val="center"/>
        <w:rPr/>
      </w:pPr>
      <w:r>
        <w:rPr>
          <w:sz w:val="28"/>
          <w:szCs w:val="28"/>
        </w:rPr>
        <w:t>Уважаемые депутаты! Коллеги!</w:t>
      </w:r>
    </w:p>
    <w:p>
      <w:pPr>
        <w:pStyle w:val="Normal"/>
        <w:ind w:left="-142" w:firstLine="56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firstLine="568"/>
        <w:jc w:val="both"/>
        <w:rPr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(далее - закон №131-ФЗ), со статьями 34 и 36 Устава города Радужный Владимирской области представляю Вашему вниманию ежегодный отчёт о результатах своей деятельности и деятельности администрации города.</w:t>
      </w:r>
    </w:p>
    <w:p>
      <w:pPr>
        <w:pStyle w:val="Normal"/>
        <w:ind w:left="-142" w:firstLine="568"/>
        <w:jc w:val="both"/>
        <w:rPr/>
      </w:pPr>
      <w:r>
        <w:rPr>
          <w:sz w:val="28"/>
          <w:szCs w:val="28"/>
        </w:rPr>
        <w:t xml:space="preserve">Завершен 2020 год и по сложившейся традиции в начале каждого года мы подводим итоги года прошедшего и ставим задачи на текущий период.  </w:t>
      </w:r>
    </w:p>
    <w:p>
      <w:pPr>
        <w:pStyle w:val="Normal"/>
        <w:ind w:left="-142" w:firstLine="568"/>
        <w:jc w:val="both"/>
        <w:rPr/>
      </w:pPr>
      <w:r>
        <w:rPr>
          <w:sz w:val="28"/>
          <w:szCs w:val="28"/>
        </w:rPr>
        <w:t xml:space="preserve">2020 год к сожалению, из-за стремительного распространения коронавируса COVID-19 проходил с соблюдением строгих ограничительных мер, вводимых как на федеральном, так и на региональном уровнях. </w:t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Экономика.</w:t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Наши возможности – это наш бюджет и наша экономика.</w:t>
      </w:r>
      <w:r>
        <w:rPr>
          <w:sz w:val="28"/>
          <w:szCs w:val="28"/>
        </w:rPr>
        <w:t xml:space="preserve"> Уверенно двигаться вперед, дать людям возможность жить комфортно и достойно можно только обладая хорошим экономическим потенциалом: развивать производства, привлекать инвестиции, открывать новые предприятия. Это наша общая задача.</w:t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зарегистрировано более двухсот организаций разной формы собственности, в том числе 3 крупных предприятия.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работающих на территории города 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около</w:t>
      </w:r>
      <w:r>
        <w:rPr>
          <w:sz w:val="28"/>
          <w:szCs w:val="28"/>
        </w:rPr>
        <w:t xml:space="preserve"> 8800 чел., что составляет 80% от общего числа населения трудоспособного возраста.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ведущим предприятиям города относятся </w:t>
      </w:r>
      <w:r>
        <w:rPr>
          <w:sz w:val="28"/>
          <w:szCs w:val="28"/>
        </w:rPr>
        <w:t xml:space="preserve">Федеральное казенное предприятие </w:t>
      </w:r>
      <w:r>
        <w:rPr>
          <w:bCs/>
          <w:sz w:val="28"/>
          <w:szCs w:val="28"/>
        </w:rPr>
        <w:t>ФКП «ГЛП «Радуга</w:t>
      </w:r>
      <w:r>
        <w:rPr>
          <w:sz w:val="28"/>
          <w:szCs w:val="28"/>
        </w:rPr>
        <w:t xml:space="preserve">», </w:t>
      </w:r>
      <w:r>
        <w:rPr>
          <w:rStyle w:val="Strong"/>
          <w:b w:val="false"/>
          <w:sz w:val="28"/>
          <w:szCs w:val="28"/>
        </w:rPr>
        <w:t>ЗАО «Радугаэнерго», ООО «Владимирский стандарт», ООО "ОРИОН-Р", ЗАО «Электон».</w:t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Объем отгруженных</w:t>
      </w:r>
      <w:r>
        <w:rPr>
          <w:sz w:val="28"/>
          <w:szCs w:val="28"/>
        </w:rPr>
        <w:t xml:space="preserve"> товаров собственного производства без субъектов малого предпринимательства за 2020 год к аналогичному периоду прошлого года, по видам экономической деятельности составил: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обрабатывающие производства – 130,3% (15 703,5 млн. рублей);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пищевых продуктов – 113,1%;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производство и распределение электроэнергии, газа и воды – 98,3%.</w:t>
      </w:r>
    </w:p>
    <w:p>
      <w:pPr>
        <w:pStyle w:val="ListParagraph"/>
        <w:spacing w:lineRule="auto" w:line="27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" w:firstLine="720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Одним из показателей социально-экономического развития города является уровень заработной платы и безработицы.</w:t>
      </w:r>
    </w:p>
    <w:p>
      <w:pPr>
        <w:pStyle w:val="Normal"/>
        <w:ind w:right="-5" w:firstLine="720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firstLine="720"/>
        <w:jc w:val="both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Денежные доходы населения.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организаций (без учета субъектов малого предпринимательства) за январь – ноябрь 2020 г. составила 6 086 человек и увеличилась на 11,5% по сравнению с аналогичным периодом 2019г.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номинальная начисленная заработная плата в крупных и средних организациях города за январь – ноябрь 2020 года составила – 39 091,5 рубля и увеличилась по сравнению с аналогичным периодом 2019 г. на 6,3%., в т.ч. по видам экономической деятельности: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обрабатывающие производства – 45 180 руб. (увеличение на 2,9%);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здравоохранение и предоставление социальных услуг – 34 170 руб. (увеличение на 20,5%);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электрической энергией, газом и паром – 30 823 руб. (увеличение на 2,4%);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культура, спорт, организация досуга и развлечений – 29 106 руб. (увеличение на 0,8%);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образование – 28 102 руб. (увеличение на 5,6%);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оптовая и розничная торговля – 23 062 руб. (увеличение на 1,7%).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01 января 2021 г. просроченная задолженность по заработной плате отсутствовала.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Уровень безработицы на 1 января</w:t>
      </w:r>
      <w:r>
        <w:rPr>
          <w:sz w:val="28"/>
          <w:szCs w:val="28"/>
        </w:rPr>
        <w:t xml:space="preserve"> 2021 года составил 2,5% (в аналогичный период 2019г. -1,4%) от численности трудоспособного населения. В Центр занятости обратилось в поиске подходящей работы 562 человека, статус безработного имели 240 человек, пособие по безработице получали 153 безработных гражданина (увеличение на 14% по сравнению с аналогичным периодом 2019г). Из числа безработных доля граждан, уволившихся по собственному желанию, составила 65 %; 1,3 % уволены в связи с ликвидацией организации, либо сокращением численности или штата работников организации.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на рынке труда – 4 незанятых гражданина на 1 вакансию.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Финансовые результаты деятельности организаций.</w:t>
      </w:r>
      <w:r>
        <w:rPr>
          <w:sz w:val="28"/>
          <w:szCs w:val="28"/>
        </w:rPr>
        <w:t xml:space="preserve"> За январь - ноябрь 2020 г. сальдированный финансовый результат организаций (без субъектов малого предпринимательства) города в действующих ценах составил 878,5 млн. руб. (7 организаций получили прибыль – 898,7 млн. руб., 4 организаций получили убыток – 20,2 млн. руб.).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Важную роль в социально-экономическом развитии города играет </w:t>
      </w:r>
      <w:r>
        <w:rPr>
          <w:b/>
          <w:i/>
          <w:sz w:val="28"/>
          <w:szCs w:val="28"/>
        </w:rPr>
        <w:t>малый и средний бизнес.</w:t>
      </w:r>
      <w:r>
        <w:rPr>
          <w:sz w:val="28"/>
          <w:szCs w:val="28"/>
        </w:rPr>
        <w:t xml:space="preserve"> Развитие этого сектора экономики обеспечивает не только рост производства, но и создание новых рабочих мест, повышение благосостояния населения города. </w:t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бизнес - сообщество нашего города входят 22 субъекта среднего и малого предпринимательства и 423 индивидуальных предпринимателя.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работников, занятых у субъектов малого и среднего предпринимательства составляет около 1 500 человек. Основная доля малого бизнеса концентрируется в сферах розничной торговли и предоставления услуг.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На территории ЗАТО г. Радужный принята </w:t>
      </w:r>
      <w:r>
        <w:rPr>
          <w:b/>
          <w:i/>
          <w:iCs/>
          <w:sz w:val="28"/>
          <w:szCs w:val="28"/>
        </w:rPr>
        <w:t>муниципальная программа «Содействие развитию малого и среднего предпринимательства ЗАТО г. Радужный Владимирской области»</w:t>
      </w:r>
      <w:r>
        <w:rPr>
          <w:sz w:val="28"/>
          <w:szCs w:val="28"/>
        </w:rPr>
        <w:t xml:space="preserve">, в рамках которой в 2020 г. проводились: разъяснительные беседы с работодателями о сохранении рабочих мест в период пандемии, о требованиях трудового и налогового законодательства при оформлении трудовых отношений, координационный совет в дистанционной форме, были организованы 4-е информационно-консультационных вебинара по вопросам предпринимательства, самозанятости и организации собственного дела для субъектов малого предпринимательства, а так же конкурс среди субъектов малого и среднего предпринимательства, осуществляющих свою деятельность на территории ЗАТО г. Радужный, на лучшее новогоднее оформление фасадов зданий, входных зон и прилегающих территорий.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b/>
          <w:i/>
          <w:sz w:val="28"/>
          <w:szCs w:val="28"/>
        </w:rPr>
        <w:t>Потребительский рынок</w:t>
      </w:r>
      <w:r>
        <w:rPr>
          <w:sz w:val="28"/>
          <w:szCs w:val="28"/>
        </w:rPr>
        <w:t xml:space="preserve"> является одной из важнейших сфер жизнеобеспечения населения. Основная задача потребительского рынка –создание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 Общее количество объектов потребительского рынка по итогам 2020 года насчитывает 106 ед., из которых  - 74 магазина. Сеть общественного питания включает 10 объектов и 32 объекта бытового обслуживания.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Оборот розничной торговли во всех каналах реализации за 2020 год составил 1 329,6 млн. рублей, что в товарной массе на 4,8 % меньше по сравнению с аналогичным периодом 2019 года.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Пищевых продуктов, включая напитки и табачные изделия, продано на 801,1 млн. руб., непродовольственных товаров на 323,3 млн. рублей. В товарной массе это составило соответственно 122,4% и 156% к 2019 году.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 без субъектов малого предпринимательства в 2020 году сократился на 42,1% по сравнению с 2019 годом.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/>
      </w:pPr>
      <w:r>
        <w:rPr>
          <w:sz w:val="28"/>
          <w:szCs w:val="28"/>
        </w:rPr>
        <w:t xml:space="preserve">Важнейшая составляющая оценки развития территории - </w:t>
      </w:r>
      <w:r>
        <w:rPr>
          <w:b/>
          <w:i/>
          <w:sz w:val="28"/>
          <w:szCs w:val="28"/>
        </w:rPr>
        <w:t xml:space="preserve">демографическая ситуация.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Предварительная среднегодовая ч</w:t>
      </w:r>
      <w:r>
        <w:rPr>
          <w:sz w:val="28"/>
          <w:szCs w:val="28"/>
        </w:rPr>
        <w:t xml:space="preserve">исленность населения города на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конец</w:t>
      </w:r>
      <w:r>
        <w:rPr>
          <w:sz w:val="28"/>
          <w:szCs w:val="28"/>
        </w:rPr>
        <w:t xml:space="preserve"> 2020 года составля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ет</w:t>
      </w:r>
      <w:r>
        <w:rPr>
          <w:sz w:val="28"/>
          <w:szCs w:val="28"/>
        </w:rPr>
        <w:t xml:space="preserve"> 18 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455 </w:t>
      </w:r>
      <w:r>
        <w:rPr>
          <w:sz w:val="28"/>
          <w:szCs w:val="28"/>
        </w:rPr>
        <w:t>человек. Миграционный прирост населения за 2020 год - 194 человека.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К сожалению, демографическая ситуация в городе аналогична областной и общероссийской тенденции и характеризуется убылью населения.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По итогам 2020 года прироста населения не удалось достичь ни одному муниципальному образованию области.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нашем городе за 2020 г. естественная убыль составила 81 человек (в аналогичный период 2019 г. убыль была 32 чел.). Родилось 118 детей, умерло 199 человек.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i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Строительство.</w:t>
      </w:r>
    </w:p>
    <w:p>
      <w:pPr>
        <w:pStyle w:val="Normal"/>
        <w:jc w:val="both"/>
        <w:rPr/>
      </w:pPr>
      <w:r>
        <w:rPr>
          <w:sz w:val="27"/>
          <w:szCs w:val="27"/>
        </w:rPr>
        <w:tab/>
      </w:r>
      <w:r>
        <w:rPr>
          <w:sz w:val="28"/>
          <w:szCs w:val="28"/>
        </w:rPr>
        <w:t>В городе за счет собственных и заемных средств за 2020 г. введено в действие 9 индивидуальных жилых домов общей площадью 1 450,3 м², что на 51,1% больше, чем в аналогичном периоде прошлого года.</w:t>
      </w:r>
    </w:p>
    <w:p>
      <w:pPr>
        <w:pStyle w:val="Normal"/>
        <w:jc w:val="both"/>
        <w:rPr>
          <w:i/>
          <w:i/>
          <w:iCs/>
        </w:rPr>
      </w:pPr>
      <w:r>
        <w:rPr>
          <w:b/>
          <w:i/>
          <w:iCs/>
          <w:sz w:val="28"/>
          <w:szCs w:val="28"/>
        </w:rPr>
        <w:tab/>
        <w:t>Улучшение жилищных условий.</w:t>
      </w:r>
    </w:p>
    <w:p>
      <w:pPr>
        <w:pStyle w:val="ConsPlusNormal1"/>
        <w:widowControl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состоянию на 01.01.2021 г. в администрации ЗАТО г. Радужный Владимирской области на учете нуждающихся в жилых помещениях состо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cs="Times New Roman" w:ascii="Times New Roman" w:hAnsi="Times New Roman"/>
          <w:sz w:val="28"/>
          <w:szCs w:val="28"/>
        </w:rPr>
        <w:t>т 101 семья.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2020 году улучшили жилищные условия 5 семей, состоящих на учете нуждающихся: 2 человека из числа детей-сирот получили жилье по договору социального найма, 3 семьи приобрели жилье (из них: две многодетные семьи приобрели жилье самостоятельно, одна молодая семья получила социальную выплату на приобретение жилья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по муниципальной подпрограмме «Обеспечение жильем молодых семей ЗАТО г. Радужный Владимирской области»)</w:t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hanging="0"/>
        <w:jc w:val="both"/>
        <w:rPr/>
      </w:pPr>
      <w:r>
        <w:rPr>
          <w:b/>
          <w:bCs/>
          <w:i/>
          <w:iCs/>
          <w:sz w:val="28"/>
          <w:szCs w:val="28"/>
        </w:rPr>
        <w:tab/>
        <w:tab/>
        <w:t>В целях обеспечения экономической, социальной и финансовой стабильности, реализации национальных проектов, улучшения качества предоставления муниципальных услуг населению в городе проводилась взвешенная бюджетная политика, направленная на реализацию мер по сохранению и увеличению налогового потенциала и оптимизации расходов бюджета города.</w:t>
      </w:r>
    </w:p>
    <w:p>
      <w:pPr>
        <w:pStyle w:val="Normal"/>
        <w:ind w:left="-142" w:hanging="0"/>
        <w:jc w:val="both"/>
        <w:rPr/>
      </w:pPr>
      <w:r>
        <w:rPr>
          <w:sz w:val="28"/>
          <w:szCs w:val="28"/>
        </w:rPr>
        <w:tab/>
        <w:tab/>
      </w:r>
      <w:r>
        <w:rPr>
          <w:b/>
          <w:bCs/>
          <w:i/>
          <w:iCs/>
          <w:sz w:val="28"/>
          <w:szCs w:val="28"/>
        </w:rPr>
        <w:t>Бюджет</w:t>
      </w:r>
      <w:r>
        <w:rPr>
          <w:sz w:val="28"/>
          <w:szCs w:val="28"/>
        </w:rPr>
        <w:t xml:space="preserve"> - это основной ресурс для выполнения обязательств органов местного самоуправления города.</w:t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firstLine="360"/>
        <w:jc w:val="both"/>
        <w:rPr/>
      </w:pPr>
      <w:r>
        <w:rPr>
          <w:b/>
          <w:i/>
          <w:color w:val="000000" w:themeColor="text1"/>
          <w:sz w:val="28"/>
          <w:szCs w:val="28"/>
        </w:rPr>
        <w:t>Доходы бюджета</w:t>
      </w:r>
      <w:r>
        <w:rPr>
          <w:color w:val="000000" w:themeColor="text1"/>
          <w:sz w:val="28"/>
          <w:szCs w:val="28"/>
        </w:rPr>
        <w:t xml:space="preserve"> за 2020 г. составили 655,7 млн. руб. (100,5% годовых значений), что на 3,2% меньше  чем за аналогичный период 2019г., в том числе: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 xml:space="preserve">-  собственные доходы – 161,4 млн. руб. (103,7% годовых значений); 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- безвозмездные поступления от других бюджетов бюджетной системы Российской Федерации – 494,4 млн. руб. (99,5 % годовых значений).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Основная доля собственных поступлений приходится на: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- налог на доходы физических лиц – 51,1 % (82,5 млн. руб.);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- единый налог на вмененный доход для отдельных видов деятельности – 3,5 % (5,6 млн. руб.);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- налог на упрощенную систему налогообложения – 2,8% (4,5 млн. руб.)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- земельный налог – 7,1% (11,5 млн. руб.).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Доходы от использования муниципальной собственности в общей сумме собственных доходов составили – 10,3% (16,7 млн. руб.), в том числе:</w:t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арендная плата за земельные участки – 8,4% (13,6 млн. руб.).</w:t>
      </w:r>
    </w:p>
    <w:p>
      <w:pPr>
        <w:pStyle w:val="ListParagraph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ListParagraph"/>
        <w:ind w:left="0" w:firstLine="360"/>
        <w:jc w:val="both"/>
        <w:rPr/>
      </w:pPr>
      <w:r>
        <w:rPr>
          <w:color w:val="000000" w:themeColor="text1"/>
          <w:sz w:val="28"/>
          <w:szCs w:val="28"/>
        </w:rPr>
        <w:t>В целях повышения эффективности исполнения доходной части бюджета в условиях  пандемии 4 заседания межведомственной комиссии по мобилизации доходов в бюджет ЗАТО г. Радужный и легализации трудовых отношений в организациях, расположенных в ЗАТО г. Радужный, проведены дистанционно.</w:t>
      </w:r>
    </w:p>
    <w:p>
      <w:pPr>
        <w:pStyle w:val="ListParagraph"/>
        <w:ind w:left="720" w:right="-5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20"/>
        <w:jc w:val="both"/>
        <w:rPr/>
      </w:pPr>
      <w:r>
        <w:rPr>
          <w:b/>
          <w:i/>
          <w:color w:val="000000" w:themeColor="text1"/>
          <w:sz w:val="28"/>
          <w:szCs w:val="28"/>
        </w:rPr>
        <w:t>Общий объем расходов</w:t>
      </w:r>
      <w:r>
        <w:rPr>
          <w:color w:val="000000" w:themeColor="text1"/>
          <w:sz w:val="28"/>
          <w:szCs w:val="28"/>
        </w:rPr>
        <w:t xml:space="preserve"> исполнен в сумме 653,6 млн. руб., что составляет 98,8 % годового плана, и на 1,6% меньше чем за аналогичный период 2019 г.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В структуре бюджета города основную долю занимают расходы на социальную сферу – 60,9 % (образование, физическая культура и спорт, культура, социальная политика), 14,5 % расходы на жилищно-коммунальное хозяйство, 3,3 % национальная безопасность и правоохранительная деятельность, 13,2 % - общегосударственные вопросы, 8,1 % - национальная экономика.</w:t>
      </w:r>
    </w:p>
    <w:p>
      <w:pPr>
        <w:pStyle w:val="Normal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городского бюджета, сформированные в рамках программно – целевого метода, ставящего распределение бюджетных ресурсов в зависимость от эффективности их использования и выполнения национальных проектов, в 2020 году проводились по 17 муниципальным программам. Мероприятия программ направлены на содержание и развитие всех сфер жизнедеятельности города.</w:t>
      </w:r>
    </w:p>
    <w:p>
      <w:pPr>
        <w:pStyle w:val="Normal"/>
        <w:ind w:left="-142" w:firstLine="568"/>
        <w:jc w:val="both"/>
        <w:rPr/>
      </w:pPr>
      <w:r>
        <w:rPr>
          <w:b/>
          <w:i/>
          <w:sz w:val="28"/>
          <w:szCs w:val="28"/>
        </w:rPr>
        <w:t>В целях обеспечения экономической, социальной и финансовой стабильности,</w:t>
      </w:r>
      <w:r>
        <w:rPr>
          <w:sz w:val="28"/>
          <w:szCs w:val="28"/>
        </w:rPr>
        <w:t xml:space="preserve"> реализации национальных проектов, улучшения качества предоставления муниципальных услуг населению </w:t>
      </w:r>
      <w:r>
        <w:rPr>
          <w:b/>
          <w:i/>
          <w:sz w:val="28"/>
          <w:szCs w:val="28"/>
        </w:rPr>
        <w:t xml:space="preserve"> в городе проводилась взвешенная бюджетная политика, направленная на реализацию мер по сохранению и увеличению налогового потенциала</w:t>
      </w:r>
      <w:r>
        <w:rPr>
          <w:sz w:val="28"/>
          <w:szCs w:val="28"/>
        </w:rPr>
        <w:t xml:space="preserve"> и оптимизации расходов бюджета города</w:t>
      </w:r>
      <w:r>
        <w:rPr>
          <w:b/>
          <w:i/>
          <w:sz w:val="28"/>
          <w:szCs w:val="28"/>
        </w:rPr>
        <w:t xml:space="preserve"> . </w:t>
      </w:r>
      <w:r>
        <w:rPr>
          <w:sz w:val="28"/>
          <w:szCs w:val="28"/>
        </w:rPr>
        <w:t>Бюджет - это основной ресурс для выполнения обязательств органов местного самоуправления города.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В рамках муниципальных программ за 2020 г. освоено 625,55 млн. руб. при плане 633,5 млн. руб., что составляет 98,7% годовых значений, в том числе по программам: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>По муниципальной программе «Обеспечение доступным и комфортным жильем населения ЗАТО г. Радужный Владимирской области»: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Объем финансирования на 2020 г. – 1,21 млн. руб., освоено за 2020 г. – 1,16 млн. руб., выполнены следующие основные мероприятия:</w:t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>По муниципальной подпрограмме «Обеспечение жильем молодых семей ЗАТО г. Радужный Владимирской области»</w:t>
      </w:r>
      <w:r>
        <w:rPr>
          <w:color w:val="000000"/>
          <w:sz w:val="28"/>
          <w:szCs w:val="28"/>
        </w:rPr>
        <w:t xml:space="preserve"> на приобретение жилья 1 ой молодой семье предоставлена социальная выплата в размере 1,16 млн. 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Эффективность муниципальной программы «Обеспечение доступным и комфортным жильем населения ЗАТО г. Радужный Владимирской области» составила 96 %.</w:t>
      </w:r>
    </w:p>
    <w:p>
      <w:pPr>
        <w:pStyle w:val="Normal"/>
        <w:ind w:right="-5" w:firstLine="720"/>
        <w:jc w:val="both"/>
        <w:rPr/>
      </w:pPr>
      <w:r>
        <w:rPr/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«Энергосбережение и повышение надежности энергоснабжения в топливно-энергетическом комплексе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18,97 млн. руб., </w:t>
      </w:r>
      <w:r>
        <w:rPr>
          <w:color w:val="000000"/>
          <w:sz w:val="28"/>
          <w:szCs w:val="28"/>
        </w:rPr>
        <w:t>выполнены следующие основные мероприятия: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1. по текущему ремонту КЛЭП 10 кВТ от ТП-15-12 до ТП-15-22, от трансформаторной подстанции ПС-110кВ «Радуга» (шкаф №2) до ЦРП-8 (камера №12) (участок №1 длиной 2х420м; участок №2 длиной 2х170м) – 4,61 млн. 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2. по капитальным ремонтам объектов, входящих:</w:t>
      </w:r>
    </w:p>
    <w:p>
      <w:pPr>
        <w:pStyle w:val="ListParagraph"/>
        <w:numPr>
          <w:ilvl w:val="0"/>
          <w:numId w:val="1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>в единую закрытую систему теплоснабжения  – 9,17 млн. руб.;</w:t>
      </w:r>
    </w:p>
    <w:p>
      <w:pPr>
        <w:pStyle w:val="ListParagraph"/>
        <w:numPr>
          <w:ilvl w:val="0"/>
          <w:numId w:val="1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>в централизованную систему водоснабжения  – 5,13 млн. 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Эффективность муниципальной программы «Энергосбережение и повышение надежности энергоснабжения в топливно-энергетическом комплексе ЗАТО г. Радужный Владимирской области» составила 100%.</w:t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«Жилищно-коммунальный комплекс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42,35 млн. руб. при плане 43,69 млн.руб., </w:t>
      </w:r>
      <w:r>
        <w:rPr>
          <w:color w:val="000000"/>
          <w:sz w:val="28"/>
          <w:szCs w:val="28"/>
        </w:rPr>
        <w:t>в том числе:</w:t>
      </w:r>
    </w:p>
    <w:p>
      <w:pPr>
        <w:pStyle w:val="ListParagraph"/>
        <w:numPr>
          <w:ilvl w:val="0"/>
          <w:numId w:val="2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>на 2,07 млн. руб. произведены взносы в Фонд капитального ремонта на капитальный ремонт общего имущества многоквартирных домов в части муниципального жилья (кол-во помещений – 605, площадь помещений – 28,6 тыс. кв.м.);</w:t>
      </w:r>
    </w:p>
    <w:p>
      <w:pPr>
        <w:pStyle w:val="ListParagraph"/>
        <w:numPr>
          <w:ilvl w:val="0"/>
          <w:numId w:val="2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 xml:space="preserve">2,58 млн. руб.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Направлено </w:t>
      </w:r>
      <w:r>
        <w:rPr>
          <w:color w:val="000000"/>
          <w:sz w:val="28"/>
          <w:szCs w:val="28"/>
        </w:rPr>
        <w:t xml:space="preserve">на обслуживание городской бани; </w:t>
      </w:r>
    </w:p>
    <w:p>
      <w:pPr>
        <w:pStyle w:val="ListParagraph"/>
        <w:numPr>
          <w:ilvl w:val="0"/>
          <w:numId w:val="2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>4,77 млн. руб. направлено на содержание и обслуживание городского кладбища традиционного захоронения (вырубка кустарника, асфальтирование территории, устройство ограждений территории, установка емкости для воды и др.);</w:t>
      </w:r>
    </w:p>
    <w:p>
      <w:pPr>
        <w:pStyle w:val="ListParagraph"/>
        <w:numPr>
          <w:ilvl w:val="0"/>
          <w:numId w:val="2"/>
        </w:numPr>
        <w:ind w:left="0" w:right="-5" w:firstLine="360"/>
        <w:jc w:val="both"/>
        <w:rPr/>
      </w:pPr>
      <w:r>
        <w:rPr>
          <w:color w:val="000000"/>
          <w:sz w:val="28"/>
          <w:szCs w:val="28"/>
        </w:rPr>
        <w:t xml:space="preserve">в целях предупреждения кризисной ситуации в муниципальных унитарных предприятиях ЗАТО г. Радужный в связи с пандемией коронавирусной инфекции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 предоставлена субсидия МУП «ЖКХ», МУП «АТП», МУП «ВКТС» на общую сумму 5,13 млн. 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«Жилищно-коммунальный комплекс ЗАТО г. Радужный Владимирской области» эффективна на 97 %.</w:t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«Охрана окружающей среды ЗАТО г. Радужный Владимирской области» </w:t>
      </w:r>
      <w:r>
        <w:rPr>
          <w:b/>
          <w:i/>
          <w:color w:val="000000"/>
          <w:sz w:val="28"/>
          <w:szCs w:val="28"/>
        </w:rPr>
        <w:t>освоено – 6,16 млн. руб</w:t>
      </w:r>
      <w:r>
        <w:rPr>
          <w:color w:val="000000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, при плане 6,42 млн. руб.,</w:t>
      </w:r>
      <w:r>
        <w:rPr>
          <w:color w:val="000000"/>
          <w:sz w:val="28"/>
          <w:szCs w:val="28"/>
        </w:rPr>
        <w:t xml:space="preserve"> в том числе: </w:t>
        <w:tab/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ab/>
        <w:t>1. на содержание полигона твердых бытовых отходов – 5,19 млн. руб.,</w:t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ab/>
        <w:t>2. на проведение экологического мониторинга состояния окружающей среды полигона ТБО -250 тыс. руб.;</w:t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ab/>
        <w:t>3. на подготовку и  оценку экологической документации - 130,5 тыс. руб.,</w:t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ab/>
        <w:t>4. на проведение оценки риска для здоровья населения - 555 тыс. Руб.,</w:t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ab/>
        <w:t>5. на проведение гигиенической экспертизы воды 7 родников - 27,18 тыс. 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«Охрана окружающей среды ЗАТО г. Радужный Владимирской области» эффективна на 96 %.</w:t>
      </w:r>
    </w:p>
    <w:p>
      <w:pPr>
        <w:pStyle w:val="Normal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«Обеспечение населения ЗАТО г. Радужный Владимирской области питьевой водой» </w:t>
      </w:r>
      <w:r>
        <w:rPr>
          <w:b/>
          <w:i/>
          <w:color w:val="000000"/>
          <w:sz w:val="28"/>
          <w:szCs w:val="28"/>
        </w:rPr>
        <w:t>исполнено –1,86  млн. руб.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i/>
          <w:iCs/>
          <w:color w:val="000000"/>
          <w:sz w:val="28"/>
          <w:szCs w:val="28"/>
        </w:rPr>
        <w:t xml:space="preserve">при плане 1,88 млн. руб. </w:t>
      </w:r>
      <w:r>
        <w:rPr>
          <w:color w:val="000000"/>
          <w:sz w:val="28"/>
          <w:szCs w:val="28"/>
        </w:rPr>
        <w:t xml:space="preserve">в том числе: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1. заключены контракты на текущий ремонт, содержание и обслуживание пунктов разбора воды, установленных в 1 и 3 кварталах на сумму 234,08 тыс. руб.;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2. на текущий ремонт, содержание и обслуживание станции подкачки холодной воды на сумму 177,6 тыс. 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3. произведены работы по наращиванию канализационных колодцев сетей водоотведения в 7/1 квартале на сумму 176,07 тыс. 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4. произведен текущий ремонт приточно-вытяжной вентиляции на КНС-50 на сумму 542,21 тыс. руб. и текущий ремонт кровли на КНС-38 и КНС-50 на сумму 406,32 тыс. руб.;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5. актуализирована схема водоотведения - 99,54 тыс. 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«Обеспечение населения ЗАТО г. Радужный Владимирской области питьевой водой» эффективна на 99 %.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«Развитие пассажирских перевозок на территории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>освоено - 4,66 млн. руб.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выполнены следующие основные мероприятия: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1. Возмещение МУП «АТП» выпадающих доходов, связанных с предоставлением мер социальной поддержки при перевозке отдельных категорий граждан на пригородном маршруте № 115 «г. Радужный - г. Владимир» на сумму 2,94 млн. руб. (</w:t>
      </w:r>
      <w:r>
        <w:rPr>
          <w:sz w:val="28"/>
          <w:szCs w:val="28"/>
        </w:rPr>
        <w:t>было реализовано- 1 364 проездных билетов для учащихся и студентов, в том числе 8 из многодетных семей</w:t>
      </w:r>
      <w:r>
        <w:rPr>
          <w:color w:val="000000"/>
          <w:sz w:val="28"/>
          <w:szCs w:val="28"/>
        </w:rPr>
        <w:t>).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2. Обеспечение равной доступности услуг общественного транспорта для отдельных категорий граждан в муниципальном сообщении – 0,53 млн. руб. (</w:t>
      </w:r>
      <w:r>
        <w:rPr>
          <w:sz w:val="28"/>
          <w:szCs w:val="28"/>
        </w:rPr>
        <w:t>было реализовано 1 356 социальных проездных билета для отдельных категорий граждан и 1 772 льготных проездных билетов для пенсионеров</w:t>
      </w:r>
      <w:r>
        <w:rPr>
          <w:color w:val="000000"/>
          <w:sz w:val="28"/>
          <w:szCs w:val="28"/>
        </w:rPr>
        <w:t>).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«Развитие пассажирских перевозок на территории ЗАТО г. Радужный Владимирской области» эффективна на 100%.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За 2020 г. автобусным транспортом общего пользования перевезено 673,1 тыс. чел. пассажиров, что на 24,2% меньше чем в аналогичном периоде прошлого года. Автобусным транспортом общего пользования во всех видах сообщения выполнено 21,3 тыс. рейсов, выполнение составляет 99,9% предусмотренных расписанием. </w:t>
      </w:r>
    </w:p>
    <w:p>
      <w:pPr>
        <w:pStyle w:val="Normal"/>
        <w:ind w:right="-5" w:firstLine="72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«Дорожное хозяйство и благоустройство ЗАТО г. Радужный Владимирской области» </w:t>
      </w:r>
      <w:r>
        <w:rPr>
          <w:b/>
          <w:bCs/>
          <w:i/>
          <w:iCs/>
          <w:color w:val="000000"/>
          <w:sz w:val="28"/>
          <w:szCs w:val="28"/>
        </w:rPr>
        <w:t>освоено – 73,0 млн. руб., при плане 74,4 млн. руб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выполнены следующие основные мероприятия</w:t>
      </w:r>
      <w:r>
        <w:rPr>
          <w:b/>
          <w:color w:val="000000"/>
          <w:sz w:val="28"/>
          <w:szCs w:val="28"/>
        </w:rPr>
        <w:t>:</w:t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>По муниципальной подпрограмме «Строительство, ремонт и реконструкция автомобильных дорог общего пользования местного значения»</w:t>
      </w:r>
      <w:r>
        <w:rPr>
          <w:b/>
          <w:color w:val="000000"/>
          <w:sz w:val="28"/>
          <w:szCs w:val="28"/>
        </w:rPr>
        <w:t>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Работы по текущему ремонту участка кольцевой автомобильной дороги вокруг 1 и 3 кварталов (от жилого дома № 19 1 квартала до дома № 22а (магазин «Магнит») 1 квартала и от жилого дома № 28 1 квартала до жилого дома № 32 1 квартала) – на сумму 8,25 млн. руб. (Национальный проект — Безопасные и качественные дороги, региональный проект — Дорожная сеть Владимирской области).</w:t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>По муниципальной подпрограмме «Строительство, ремонт и реконструкция объектов благоустройства»</w:t>
      </w:r>
      <w:r>
        <w:rPr>
          <w:b/>
          <w:color w:val="000000"/>
          <w:sz w:val="28"/>
          <w:szCs w:val="28"/>
        </w:rPr>
        <w:t xml:space="preserve">: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1.Текущий ремонт пешеходных дорожек и тротуаров на территории города на сумму на общую сумму 1,8 млн. руб.: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пешеходных дорожек в районе жилых домов № № 5,6,10,11 1 квартала и СОШ №1 (483,6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Устройство пешеходной дорожки вдоль территории здания начальных классов со стороны жилого дома № 25 1квартала (309,2 тыс. руб.);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Текущий ремонт пешеходной дорожки от детского сада №5 до здания магазина «Гермес» (69,0 тыс. руб.);</w:t>
      </w:r>
    </w:p>
    <w:p>
      <w:pPr>
        <w:pStyle w:val="Normal"/>
        <w:ind w:right="-5" w:firstLine="720"/>
        <w:jc w:val="both"/>
        <w:rPr/>
      </w:pPr>
      <w:r>
        <w:rPr/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пешеходной дорожки от жилого дома №21 3квартала до жилого дома №20 3квартала (47,0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пешеходной дорожки от жилого дома №4 1квартала до жилого дома №5 1квартала (129,3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пешеходной дорожки от поликлиники до пешеходного перехода жилого дома №2 1 квартала (66,0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пешеходных дорожек между 1 и 3 кварталом          (101,9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Текущий ремонт пешеходной дорожки от стоянки "Торговая площадь" до пересечения СОШ №2 и детским садом №3 (489,0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 Устройство пешеходного тротуара у жилого дома №26 1квартала      (77,1 тыс. руб.);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Устройство пешеходного тротуара от магазина «Хозяин» до МСДЦ   (17,9 тыс. руб.).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2. Выполнены работы по текущему ремонту пожарного проезда и тротуара вдоль жилого дома № 13 3квартала ЗАТО г. Радужный Владимирской области на сумму 1,5 млн. руб.</w:t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 xml:space="preserve">По муниципальной подпрограмме «Формирование комфортной городской среды» </w:t>
      </w:r>
      <w:r>
        <w:rPr>
          <w:color w:val="000000"/>
          <w:sz w:val="28"/>
          <w:szCs w:val="28"/>
        </w:rPr>
        <w:t>выполнены мероприятия по ремонту дворовых территорий многоквартирных домов (асфальтового покрытия, разметка парковочных мест для инвалидов и маломобильных групп населения, установка (замена) лавочек и урн) на сумму 2,21 млн. руб., в том числе в рамках регионального проекта «Формирование комфортной городской среды» (национальный проект — Жилье и городская среда) на сумму 1,5 (1кв. д. 14; 1кв. д. 35-37).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«Дорожное хозяйство и благоустройство ЗАТО г. Радужный Владимирской области» эффективна на 98,2 %.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«Доступная среда для людей с ограниченными возможностями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>освоено 321,64 тыс. руб.</w:t>
      </w:r>
      <w:r>
        <w:rPr>
          <w:color w:val="000000"/>
          <w:sz w:val="28"/>
          <w:szCs w:val="28"/>
        </w:rPr>
        <w:t xml:space="preserve"> на устройство пандусов и оборудование поручениями многоквартирных домов, зданий и сооружений, относящихся к объектам социальной сферы (установлено 3 пандуса).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«Доступная среда для людей с ограниченными возможностями ЗАТО г. Радужный Владимирской области» эффективна на 100%.</w:t>
      </w:r>
    </w:p>
    <w:p>
      <w:pPr>
        <w:pStyle w:val="Normal"/>
        <w:ind w:right="-5" w:firstLine="72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«Обеспечение общественного порядка и профилактики правонарушений в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457,4 тыс. руб. (из них 4,0 тыс. руб. - внебюджетные средства), при плане 457,4 тыс. руб., </w:t>
      </w:r>
      <w:r>
        <w:rPr>
          <w:color w:val="000000"/>
          <w:sz w:val="28"/>
          <w:szCs w:val="28"/>
        </w:rPr>
        <w:t>в том числе:</w:t>
      </w:r>
    </w:p>
    <w:p>
      <w:pPr>
        <w:pStyle w:val="Normal"/>
        <w:ind w:right="-5" w:hanging="0"/>
        <w:jc w:val="both"/>
        <w:rPr/>
      </w:pPr>
      <w:r>
        <w:rPr>
          <w:color w:val="000000"/>
          <w:sz w:val="28"/>
          <w:szCs w:val="28"/>
        </w:rPr>
        <w:t>1. Приобретен мобильный Автогородок в СОШ №2, для обеспечения средствами обучения правилам дорожного движения. (Региональный проект - Безопасность дорожного движения) на сумму 164,37 тыс. 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«Обеспечение общественного порядка и профилактики правонарушений в ЗАТО г. Радужный Владимирской области» эффективна на 100 %.</w:t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«Перспективное развитие и совершенствование гражданской обороны, защита населения и территории, обеспечение пожарной безопасности людей на водных объектах ЗАТО г. 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21,0 млн. руб., при плане 21,03 млн. руб. </w:t>
      </w:r>
      <w:r>
        <w:rPr>
          <w:color w:val="000000"/>
          <w:sz w:val="28"/>
          <w:szCs w:val="28"/>
        </w:rPr>
        <w:t>в том числе: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1. Произведен текущий ремонт административно-бытового здания очистных сооружений северной группы 2 очереди на территории ЗАТО г. Радужный Владимирской области.  Ограждение территории ОССГ-2 очереди - на сумму 933,1 тыс. 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2. 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города на сумму 5,98 млн. 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3. Приобретение двух фекальных насосов на сумму 3,9 млн. 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4. Приобретение программного обеспечения на сумму 223,1 тыс. руб.;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5. Расходы на обеспечение санитарно-эпидемиологического благополучия населения для недопущения распространения новой коронавирусной инфекции на территории города (приобретение дезинфицирующих средств и оказание услуг по обработке автомобильных дорог, тротуаров, остановочных павильонов, малых архитектурных форм) - 5,9 млн. руб.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 xml:space="preserve">По муниципальной подпрограмме «Безопасный город» освоено 495,7 тыс. руб., </w:t>
      </w:r>
      <w:r>
        <w:rPr>
          <w:color w:val="000000"/>
          <w:sz w:val="28"/>
          <w:szCs w:val="28"/>
        </w:rPr>
        <w:t xml:space="preserve">в том числе абонентская плата за канал </w:t>
      </w:r>
      <w:r>
        <w:rPr>
          <w:color w:val="000000"/>
          <w:sz w:val="28"/>
          <w:szCs w:val="28"/>
          <w:lang w:val="en-US"/>
        </w:rPr>
        <w:t>VPN</w:t>
      </w:r>
      <w:r>
        <w:rPr>
          <w:color w:val="000000"/>
          <w:sz w:val="28"/>
          <w:szCs w:val="28"/>
        </w:rPr>
        <w:t xml:space="preserve">  380,2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тыс. руб.; аренда каналов связи на сумму 4,8 тыс. 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людей на водных объектах ЗАТО г. Радужный Владимирской области» эффективна на 99,9%.</w:t>
      </w:r>
    </w:p>
    <w:p>
      <w:pPr>
        <w:pStyle w:val="Normal"/>
        <w:ind w:right="-5" w:firstLine="72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«Развитие образования ЗАТО г. Радужный Владимирской области» освоено – 314,9 млн. руб. (из них 12,5 млн. руб. - внебюджетные средства), при плане 327,5 млн. руб. (из них 20,6 млн. руб. - внебюджетные средства), </w:t>
      </w:r>
      <w:r>
        <w:rPr>
          <w:color w:val="000000"/>
          <w:sz w:val="28"/>
          <w:szCs w:val="28"/>
        </w:rPr>
        <w:t>выполнены следующие основные мероприятия</w:t>
      </w:r>
      <w:r>
        <w:rPr>
          <w:b/>
          <w:color w:val="000000"/>
          <w:sz w:val="28"/>
          <w:szCs w:val="28"/>
        </w:rPr>
        <w:t>:</w:t>
      </w:r>
    </w:p>
    <w:p>
      <w:pPr>
        <w:pStyle w:val="Normal"/>
        <w:ind w:firstLine="709"/>
        <w:jc w:val="both"/>
        <w:rPr/>
      </w:pPr>
      <w:r>
        <w:rPr>
          <w:b/>
          <w:i/>
          <w:color w:val="000000"/>
          <w:sz w:val="28"/>
          <w:szCs w:val="28"/>
        </w:rPr>
        <w:t>По подпрограмме «Развитие общего, дошкольного и дополнительного образования ЗАТО г. Радужный»: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В рамках регионального проекта «Современная школа» (национальный проект - Образование) на сумму 1,035 млн. руб. приобретено оборудование для кабинетов СОШ №2 под центр образования цифрового и гуманитарного профилей «Точка роста»: компьютерное, адаптивное, учебное оборудование, 4 квадрокоптера, смартфон, комплект для обучения шахматам, оборудование для изучения основ безопасности жизнедеятельности и оказания первой помощи, практическое пособие для изучения основ механики, кинематики).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Произведено ремонтов в образовательных учреждения на сумму 15,8 млн. руб.</w:t>
      </w:r>
    </w:p>
    <w:p>
      <w:pPr>
        <w:pStyle w:val="Normal"/>
        <w:ind w:firstLine="709"/>
        <w:jc w:val="both"/>
        <w:rPr/>
      </w:pPr>
      <w:r>
        <w:rPr>
          <w:b/>
          <w:i/>
          <w:color w:val="000000"/>
          <w:sz w:val="28"/>
          <w:szCs w:val="28"/>
        </w:rPr>
        <w:t xml:space="preserve">По подпрограмме «Совершенствование организации питания обучающихся муниципальных общеобразовательных организаций ЗАТО г. Радужный» </w:t>
      </w:r>
      <w:r>
        <w:rPr>
          <w:color w:val="000000"/>
          <w:sz w:val="28"/>
          <w:szCs w:val="28"/>
        </w:rPr>
        <w:t>произведены текущие расходы на обеспечение горячим питанием на сумму 3,03 млн. руб. (охвачено учащихся в количестве 1261 чел).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i/>
          <w:color w:val="000000"/>
          <w:sz w:val="28"/>
          <w:szCs w:val="28"/>
        </w:rPr>
        <w:t>По подпрограмме «Совершенствование организация отдыха и оздоровления детей и подростков в ЗАТО г. Радужный Владимирской области» освоено 5,75 млн. руб.,</w:t>
      </w:r>
      <w:r>
        <w:rPr>
          <w:color w:val="000000"/>
          <w:sz w:val="28"/>
          <w:szCs w:val="28"/>
        </w:rPr>
        <w:t xml:space="preserve"> расходы были направлены на организацию санаторно-курортного лечения для часто болеющих детей и семей, нуждающихся в особой заботе государства (приобретение путевок в санатории «Мать и дитя» - 2 семьи), на обеспечение деятельности (оказания услуг) детского оздоровительного лагеря "Лесной городок", организация работ по благоустройству территории (капитальный ремонт, ремонтные работы) загородного лагеря "Лесной городок.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ЦВР «Лад» - многофункциональное учреждение дополнительного образования, работает по всем видам образовательной деятельности. Охват учащихся за 2020 год составил 1279 детей. В учреждении функционирует 29 различных кружков и объединений.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i/>
          <w:color w:val="000000"/>
          <w:sz w:val="28"/>
          <w:szCs w:val="28"/>
        </w:rPr>
        <w:t>Подпрограмма «Обеспечение защиты прав и интересов детей-сирот и детей, оставшихся без попечения родителей»</w:t>
      </w:r>
      <w:r>
        <w:rPr>
          <w:color w:val="000000"/>
          <w:sz w:val="28"/>
          <w:szCs w:val="28"/>
        </w:rPr>
        <w:t xml:space="preserve">. На содержание ребенка в семье опекуна и в приемной семье, в том числе вознаграждения, причитающиеся приемным родителям, выделено субсидии из областного бюджета </w:t>
      </w:r>
      <w:r>
        <w:rPr>
          <w:b/>
          <w:i/>
          <w:color w:val="000000"/>
          <w:sz w:val="28"/>
          <w:szCs w:val="28"/>
        </w:rPr>
        <w:t>в сумме 9,6 млн. руб.</w:t>
      </w:r>
      <w:r>
        <w:rPr>
          <w:color w:val="000000"/>
          <w:sz w:val="28"/>
          <w:szCs w:val="28"/>
        </w:rPr>
        <w:t xml:space="preserve"> Пособия получили 53 ребенка и 12 приемных родителей.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Обеспечено жильем из числа детей-сирот - 2 человека (2,4 млн. руб.)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«Развитие образования ЗАТО г. Радужный Владимирской области» эффективна на 96,2 %.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Особая роль в системе образования детей принадлежит </w:t>
      </w:r>
      <w:r>
        <w:rPr>
          <w:b/>
          <w:i/>
          <w:color w:val="000000"/>
          <w:sz w:val="28"/>
          <w:szCs w:val="28"/>
        </w:rPr>
        <w:t>дошкольному образованию</w:t>
      </w:r>
      <w:r>
        <w:rPr>
          <w:color w:val="000000"/>
          <w:sz w:val="28"/>
          <w:szCs w:val="28"/>
        </w:rPr>
        <w:t>. На территории города функционируют 3 дошкольных учреждения. Охват образованием детей в возрасте от 2 до 7 лет составляет 100%. В настоящее время дошкольные учреждения посещают 1 015 детей.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Так же в городе функционируют 2 школы, в которых на начало 2020 – 2021 учебного года получают </w:t>
      </w:r>
      <w:r>
        <w:rPr>
          <w:b/>
          <w:i/>
          <w:color w:val="000000"/>
          <w:sz w:val="28"/>
          <w:szCs w:val="28"/>
        </w:rPr>
        <w:t>общее образование</w:t>
      </w:r>
      <w:r>
        <w:rPr>
          <w:color w:val="000000"/>
          <w:sz w:val="28"/>
          <w:szCs w:val="28"/>
        </w:rPr>
        <w:t xml:space="preserve"> 1 953 человека.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Дополнительное образование реализуется в трех образовательных учреждениях: Центр внешкольной работы «Лад», Детская школа искусств, Детско – юношеская спортивная школа. Охват обучающихся в учреждениях дополнительного образования составляет 80% от контингента детей в возрасте от 5 -18 лет.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«Культура, спорт и национальная политика ЗАТО г. Радужный Владимирской области» </w:t>
      </w:r>
      <w:r>
        <w:rPr>
          <w:b/>
          <w:i/>
          <w:iCs/>
          <w:color w:val="000000"/>
          <w:sz w:val="28"/>
          <w:szCs w:val="28"/>
        </w:rPr>
        <w:t>освоено –</w:t>
      </w:r>
      <w:r>
        <w:rPr>
          <w:b/>
          <w:bCs/>
          <w:i/>
          <w:iCs/>
          <w:color w:val="000000"/>
          <w:sz w:val="28"/>
          <w:szCs w:val="28"/>
        </w:rPr>
        <w:t xml:space="preserve"> 87,3 млн.</w:t>
      </w:r>
      <w:r>
        <w:rPr>
          <w:b/>
          <w:i/>
          <w:iCs/>
          <w:color w:val="000000"/>
          <w:sz w:val="28"/>
          <w:szCs w:val="28"/>
        </w:rPr>
        <w:t xml:space="preserve"> руб. (из них 5,5 млн. руб. - внебюджетные средства), при плане 87,7 млн. руб., </w:t>
      </w:r>
      <w:r>
        <w:rPr>
          <w:color w:val="000000"/>
          <w:sz w:val="28"/>
          <w:szCs w:val="28"/>
        </w:rPr>
        <w:t>в том числе:</w:t>
      </w:r>
    </w:p>
    <w:p>
      <w:pPr>
        <w:pStyle w:val="Normal"/>
        <w:ind w:right="-5" w:firstLine="720"/>
        <w:jc w:val="both"/>
        <w:rPr/>
      </w:pPr>
      <w:r>
        <w:rPr>
          <w:b/>
          <w:i/>
          <w:color w:val="000000"/>
          <w:sz w:val="28"/>
          <w:szCs w:val="28"/>
        </w:rPr>
        <w:t>По муниципальной подпрограмме «Культура ЗАТО г. Радужный Владимирской области» освоено 86,2 млн. руб.:</w:t>
      </w:r>
      <w:r>
        <w:rPr>
          <w:color w:val="000000"/>
          <w:sz w:val="28"/>
          <w:szCs w:val="28"/>
        </w:rPr>
        <w:t xml:space="preserve"> приобретены основные средства для учреждения МБУДО «ДШИ» (музыкальные инструменты, мебель, материалы и оборудование для художественного отделения, бесконтактные термометры, рециркуляторы закрытого типа), проведен текущий ремонт МБУДО «ДШИ», приобретены основные средства для учреждения МБОУДО «ДЮСШ» (насос для бассейна, станции дозирования, бактерицидный облучатель и т. д.), проведен текущий ремонт МБОУ ДО «ДЮСШ» а также проведены проектные работы по реконструкции нежилых помещений № 33-46 в здании общежития № 2 (корпус 3 — центральное крыло).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1"/>
        <w:widowControl/>
        <w:ind w:firstLine="54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Реализация мероприятий подпрограммы «Физическая культура и спорт»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позволила решать задачи по созданию условий для массового отдыха жителей и организации обустройства мест массового отдыха населения, повысить роль физической культуры и спорта, как средства физического и нравственного здоровья населения,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освоено 1,1 млн. руб.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</w:p>
    <w:p>
      <w:pPr>
        <w:pStyle w:val="Normal"/>
        <w:ind w:right="-5" w:firstLine="720"/>
        <w:jc w:val="both"/>
        <w:rPr>
          <w:b/>
          <w:b/>
          <w:bCs/>
          <w:i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</w:r>
    </w:p>
    <w:p>
      <w:pPr>
        <w:pStyle w:val="Normal"/>
        <w:ind w:right="-5" w:firstLine="720"/>
        <w:jc w:val="both"/>
        <w:rPr/>
      </w:pPr>
      <w:r>
        <w:rPr>
          <w:b/>
          <w:bCs/>
          <w:i/>
          <w:color w:val="000000"/>
          <w:sz w:val="28"/>
          <w:szCs w:val="28"/>
        </w:rPr>
        <w:t>В рамках реализации регионального проекта «Спорт - норма жизни», национального проекта «Де</w:t>
      </w:r>
      <w:r>
        <w:rPr>
          <w:b/>
          <w:bCs/>
          <w:i/>
          <w:color w:val="000000"/>
          <w:sz w:val="28"/>
          <w:szCs w:val="28"/>
          <w:lang w:eastAsia="en-US"/>
        </w:rPr>
        <w:t xml:space="preserve">мография» освоено 670,8 тыс. руб.: </w:t>
      </w:r>
      <w:r>
        <w:rPr>
          <w:color w:val="000000"/>
          <w:sz w:val="28"/>
          <w:szCs w:val="28"/>
          <w:lang w:eastAsia="en-US"/>
        </w:rPr>
        <w:t xml:space="preserve">Приобретено спортивное оборудование и инвентарь для приведения МБОУ ДО «Детско-юношеская спортивная школа» ЗАТО г. Радужный Владимирской области спортивной подготовки в нормативное состояние и для реализации программы спортивной подготовки по виду спорта «Спортивная борьба» (борцовский ковер, спортивные гири, манекены, тяжелоатлетическая тренировочная штанга и т.д.). 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За отчетный период Комитетом по культуре и спорту в целях организации досуга населения, развития самодеятельного творчества было организовано и проведено около 50 городских массовых мероприятий и программ.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«Культура, спорт и национальная политика ЗАТО г. Радужный Владимирской области» эффективна на 99,5 %.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Бюджетная эффективность муниципальной программы «Культура, спорт и национальная политика ЗАТО г. Радужный Владимирской области» составляет 99,9%.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Сеть учреждений культуры представлена бюджетными муниципальными учреждениями  дополнительного образования детей «Детская школа искусств» и «Детско-юношеская спортивная школа»; муниципальными учреждениями культуры «Центр досуга молодёжи», «Молодежный спортивно - досуговый центр», Культурный центр «Досуг», Парк культуры и отдыха и общедоступная библиотека.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Услуги учреждений культуры остаются достаточно востребованными населением.</w:t>
      </w:r>
    </w:p>
    <w:p>
      <w:pPr>
        <w:pStyle w:val="Normal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z w:val="28"/>
          <w:szCs w:val="28"/>
        </w:rPr>
        <w:t xml:space="preserve">По муниципальной программе «Создание благоприятных условий для развития молодого поколения ЗАТО г. Радужный Владимирской области» </w:t>
      </w:r>
      <w:r>
        <w:rPr>
          <w:b/>
          <w:bCs/>
          <w:i/>
          <w:iCs/>
          <w:color w:val="000000"/>
          <w:sz w:val="28"/>
          <w:szCs w:val="28"/>
        </w:rPr>
        <w:t>освоено — 1,7 млн. руб. (из них 187,1 тыс.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руб. - внебюджетные средства), при плане 1,7 млн.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руб. (из них 187,1 тыс.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 xml:space="preserve">руб. - внебюджетные средства), </w:t>
      </w:r>
      <w:r>
        <w:rPr>
          <w:i/>
          <w:iCs/>
          <w:color w:val="000000"/>
          <w:sz w:val="28"/>
          <w:szCs w:val="28"/>
        </w:rPr>
        <w:t>в том числе: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1. на сумму 250,63 тыс. руб. приобретены лекарственные средства для 7-х детей инвалидов, страдающих сахарным диабетом;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2. на сумму 15,0 тыс. руб. проведено чествование семей, родивших третьего и последующего ребенка (21 семья);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3. на сумму 142,12 тыс. руб. оказана адресная социальная помощь семьям с детьми, оказавшимися в трудной жизненной ситуации;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4. на сумму 378,8 тыс.руб. проведен городской конкурс «Радужная принцесса» и для творческих танцевальных коллективов МБУК КЦ «Досуг», МБОУ ДО «ДШИ» приобретены сценические костюмы;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5. 795,2 тыс.руб. потрачено на мероприятия, связанные с временной занятостью детей и молодежи (в период 2020 года было трудоустроено 109 человек из числа подростков, в возрасте от 14 до 18 лет).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«Культура, спорт и национальная политика ЗАТО г. Радужный Владимирской области» эффективна на100 %.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«Развитие муниципальной службы и органов управления в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66,3 млн. руб., при плане 66,8 млн. руб., </w:t>
      </w:r>
      <w:r>
        <w:rPr>
          <w:color w:val="000000"/>
          <w:sz w:val="28"/>
          <w:szCs w:val="28"/>
        </w:rPr>
        <w:t>в том числе: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1. на сумму 3,5 млн. руб. оказаны услуги по производству, выпуску и распространению периодического официального печатного издания администрации ЗАТО г. Радужный Владимирской области "Радуга-информ", размещение информационного материала в "АиФ" и "Владимирские ведомости";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2. расходы на обеспечение деятельности МКУ «УАЗ» составили 50,3 млн. руб.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«Развитие муниципальной службы и органов управления в ЗАТО г. Радужный Владимирской области» эффективна на 99,3%.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 xml:space="preserve">По муниципальной программе «Информатизация ЗАТО г. 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2,4 млн. руб., при плане 2,4 млн. руб.: </w:t>
      </w:r>
      <w:r>
        <w:rPr>
          <w:color w:val="000000"/>
          <w:sz w:val="28"/>
          <w:szCs w:val="28"/>
        </w:rPr>
        <w:t>все расходы направлены на техническую поддержку официального сайта органов местного самоуправления, приобретение и продление программного обеспечения</w:t>
      </w:r>
      <w:r>
        <w:rPr>
          <w:bCs/>
          <w:color w:val="000000"/>
          <w:sz w:val="28"/>
          <w:szCs w:val="28"/>
        </w:rPr>
        <w:t>, обеспечение справочно-правовой поддержки, средств связи и доступа к сети Интернет и т. д.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«Информатизация ЗАТО г. Радужный Владимирской области» эффективна на 99,7 %.</w:t>
      </w:r>
    </w:p>
    <w:p>
      <w:pPr>
        <w:pStyle w:val="Normal"/>
        <w:ind w:right="-5"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-5" w:firstLine="720"/>
        <w:jc w:val="both"/>
        <w:rPr/>
      </w:pPr>
      <w:r>
        <w:rPr>
          <w:b/>
          <w:color w:val="000000"/>
          <w:sz w:val="28"/>
          <w:szCs w:val="28"/>
        </w:rPr>
        <w:t>По муниципальной программе «Землеустройство, землепользование, оценка недвижимости, признание прав и регулирование отношений по муниципальной собственности ЗАТО г. Радужный Владимирской области»</w:t>
      </w:r>
    </w:p>
    <w:p>
      <w:pPr>
        <w:pStyle w:val="Normal"/>
        <w:ind w:right="-5" w:hanging="0"/>
        <w:jc w:val="both"/>
        <w:rPr/>
      </w:pPr>
      <w:r>
        <w:rPr>
          <w:b/>
          <w:i/>
          <w:iCs/>
          <w:color w:val="000000"/>
          <w:sz w:val="28"/>
          <w:szCs w:val="28"/>
        </w:rPr>
        <w:t xml:space="preserve">освоено – 1,0 млн. руб., при плане 1,0 млн. руб. </w:t>
      </w:r>
      <w:r>
        <w:rPr>
          <w:i/>
          <w:iCs/>
          <w:color w:val="000000"/>
          <w:sz w:val="28"/>
          <w:szCs w:val="28"/>
        </w:rPr>
        <w:t>в том числе:</w:t>
      </w:r>
    </w:p>
    <w:p>
      <w:pPr>
        <w:pStyle w:val="ListParagraph"/>
        <w:ind w:left="720" w:right="-5" w:hanging="0"/>
        <w:jc w:val="both"/>
        <w:rPr/>
      </w:pPr>
      <w:r>
        <w:rPr>
          <w:color w:val="000000"/>
          <w:sz w:val="28"/>
          <w:szCs w:val="28"/>
        </w:rPr>
        <w:t>1. на кадастровые работы по уточнению местоположения границ 51-го земельного участка и по образованию 11 земельных участков;</w:t>
      </w:r>
    </w:p>
    <w:p>
      <w:pPr>
        <w:pStyle w:val="ListParagraph"/>
        <w:ind w:left="720" w:right="-5" w:hanging="0"/>
        <w:jc w:val="both"/>
        <w:rPr/>
      </w:pPr>
      <w:r>
        <w:rPr>
          <w:color w:val="000000"/>
          <w:sz w:val="28"/>
          <w:szCs w:val="28"/>
        </w:rPr>
        <w:t>2. на оценку рыночной стоимости арендной платы 3-х земельных участков;</w:t>
      </w:r>
    </w:p>
    <w:p>
      <w:pPr>
        <w:pStyle w:val="ListParagraph"/>
        <w:ind w:left="720" w:right="-5" w:hanging="0"/>
        <w:jc w:val="both"/>
        <w:rPr/>
      </w:pPr>
      <w:r>
        <w:rPr>
          <w:color w:val="000000"/>
          <w:sz w:val="28"/>
          <w:szCs w:val="28"/>
        </w:rPr>
        <w:t>3. на кадастровые работы по подготовке акта обследования в отношении автомобильной дороги;</w:t>
      </w:r>
    </w:p>
    <w:p>
      <w:pPr>
        <w:pStyle w:val="ListParagraph"/>
        <w:ind w:left="720" w:right="-5" w:hanging="0"/>
        <w:jc w:val="both"/>
        <w:rPr/>
      </w:pPr>
      <w:r>
        <w:rPr>
          <w:color w:val="000000"/>
          <w:sz w:val="28"/>
          <w:szCs w:val="28"/>
        </w:rPr>
        <w:t>4. на рыночную оценку 2-х объектов муниципальной собственности;</w:t>
      </w:r>
    </w:p>
    <w:p>
      <w:pPr>
        <w:pStyle w:val="ListParagraph"/>
        <w:ind w:left="720" w:right="-5" w:hanging="0"/>
        <w:jc w:val="both"/>
        <w:rPr/>
      </w:pPr>
      <w:r>
        <w:rPr>
          <w:color w:val="000000"/>
          <w:sz w:val="28"/>
          <w:szCs w:val="28"/>
        </w:rPr>
        <w:t>5. на изготовление проектной документации по разделу проектов недвижимости.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Муниципальная программа «Землеустройство, землепользование, оценка недвижимости, признание прав и регулирование отношений по муниципальной собственности ЗАТО г. Радужный Владимирской области» эффективна на 100 %.</w:t>
      </w:r>
    </w:p>
    <w:p>
      <w:pPr>
        <w:pStyle w:val="Normal"/>
        <w:ind w:firstLine="851"/>
        <w:jc w:val="both"/>
        <w:rPr/>
      </w:pPr>
      <w:r>
        <w:rPr>
          <w:b/>
          <w:i/>
          <w:sz w:val="28"/>
          <w:szCs w:val="28"/>
        </w:rPr>
        <w:t xml:space="preserve">Оборот земли. </w:t>
      </w:r>
    </w:p>
    <w:p>
      <w:pPr>
        <w:pStyle w:val="Normal"/>
        <w:ind w:firstLine="851"/>
        <w:jc w:val="both"/>
        <w:rPr/>
      </w:pPr>
      <w:r>
        <w:rPr>
          <w:sz w:val="28"/>
          <w:szCs w:val="28"/>
        </w:rPr>
        <w:t>На 01.01.2021 г. бесплатно предоставлены 39 земельных участков под индивидуальное жилищное строительство многодетным семьям, в том числе 3 участка в 2020 году.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/>
      </w:pPr>
      <w:r>
        <w:rPr>
          <w:b/>
          <w:i/>
          <w:sz w:val="28"/>
          <w:szCs w:val="28"/>
        </w:rPr>
        <w:tab/>
        <w:t>Исполнение бюджетных расходов по закупкам для муниципальных нужд.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 xml:space="preserve">За 2020 год подготовлены и размещены 176 закупок конкурентными способами для муниципальных нужд, в т.ч.: 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- 1 конкурс в электронной форме,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- 11 запросов котировок,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- 164 электронных аукциона.</w:t>
      </w:r>
    </w:p>
    <w:p>
      <w:pPr>
        <w:pStyle w:val="Normal"/>
        <w:ind w:right="-5" w:firstLine="720"/>
        <w:jc w:val="both"/>
        <w:rPr/>
      </w:pPr>
      <w:r>
        <w:rPr>
          <w:color w:val="000000"/>
          <w:sz w:val="28"/>
          <w:szCs w:val="28"/>
        </w:rPr>
        <w:t>Всего объявили торгов на сумму 121,1 млн. руб. По результатам торгов контракты заключены на сумму 104,3 млн. руб. Экономия по результатам отбора поставщиков составила 17,4 млн. руб. (14,4 %).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Реализация переданных полномочий.</w:t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b/>
          <w:sz w:val="28"/>
          <w:szCs w:val="28"/>
        </w:rPr>
        <w:tab/>
        <w:t>Опека и попечительство.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>В настоящее время на учете в отделе опеки и попечительства состоит 63 несовершеннолетних. Из них: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 xml:space="preserve">- 28 детей проживает в семьях опекунов (родственная опека); 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>- 25 человек - в приемных семьях;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>-7 человек - в семьях усыновителей.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>В течение года было выявлено и устроено в семьи граждан 3 несовершеннолетних, оставшихся без попечения родителей.</w:t>
      </w:r>
    </w:p>
    <w:p>
      <w:pPr>
        <w:pStyle w:val="Normal"/>
        <w:ind w:firstLine="360"/>
        <w:jc w:val="both"/>
        <w:rPr/>
      </w:pPr>
      <w:r>
        <w:rPr>
          <w:sz w:val="28"/>
          <w:szCs w:val="28"/>
        </w:rPr>
        <w:t xml:space="preserve">В 2020 году сотрудниками отдела опеки и попечительства было направлено 3 иска в суд в защиту прав несовершеннолетних, подготовлено 24 заключения.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 отчетный период было подготовлено 109 постановлений администрации ЗАТО г. Радужный по охране детства, выдано 22 разрешения по распоряжению имуществом несовершеннолетних, разработано 5 нормативных документов, регламентирующих деятельность администрации ЗАТО г. Радужный в сфере опеки и попечительства.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За год было осуществлено 137 плановых и 9 внеплановых проверок условий жизни несовершеннолетних подопечных и соблюдения опекунами прав несовершеннолетних.</w:t>
      </w:r>
    </w:p>
    <w:p>
      <w:pPr>
        <w:pStyle w:val="NoSpacing"/>
        <w:ind w:firstLine="708"/>
        <w:jc w:val="both"/>
        <w:rPr/>
      </w:pPr>
      <w:r>
        <w:rPr>
          <w:sz w:val="28"/>
          <w:szCs w:val="28"/>
        </w:rPr>
        <w:t xml:space="preserve">Администрацией ЗАТО г. Радужный были приобретены и предоставлены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детям-сиротам</w:t>
      </w:r>
      <w:r>
        <w:rPr>
          <w:sz w:val="28"/>
          <w:szCs w:val="28"/>
        </w:rPr>
        <w:t xml:space="preserve"> две однокомнатные благоустроенные квартиры.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b/>
          <w:sz w:val="28"/>
          <w:szCs w:val="28"/>
        </w:rPr>
        <w:t xml:space="preserve">Административная комиссия </w:t>
      </w:r>
      <w:r>
        <w:rPr>
          <w:sz w:val="28"/>
          <w:szCs w:val="28"/>
        </w:rPr>
        <w:t xml:space="preserve">ЗАТО г. Радужный строит свою работу в соответствии с требованиями Кодекса Российской Федерации об административных правонарушениях, Закона Владимирской области от 14.02.2003 г. № 11-ОЗ «Об административных правонарушениях во Владимирской области» и административного регламента администрации ЗАТО г. Радужный по исполнению переданных государственных полномочий по формированию и организации деятельности административной комиссии. </w:t>
      </w:r>
    </w:p>
    <w:p>
      <w:pPr>
        <w:pStyle w:val="BodyText3"/>
        <w:spacing w:before="0" w:after="0"/>
        <w:ind w:firstLine="709"/>
        <w:jc w:val="both"/>
        <w:rPr/>
      </w:pPr>
      <w:r>
        <w:rPr>
          <w:rFonts w:eastAsia="" w:eastAsiaTheme="minorEastAsia"/>
          <w:sz w:val="28"/>
          <w:szCs w:val="28"/>
        </w:rPr>
        <w:t>За 2020 год составлено 132  протокола. Все протоколы были составлены должностными лицами органов местного самоуправления и рассмотрены комиссией.</w:t>
      </w:r>
    </w:p>
    <w:p>
      <w:pPr>
        <w:pStyle w:val="BodyText3"/>
        <w:spacing w:before="0" w:after="0"/>
        <w:ind w:firstLine="709"/>
        <w:jc w:val="both"/>
        <w:rPr/>
      </w:pPr>
      <w:r>
        <w:rPr>
          <w:rFonts w:eastAsia="" w:eastAsiaTheme="minorEastAsia"/>
          <w:sz w:val="28"/>
          <w:szCs w:val="28"/>
        </w:rPr>
        <w:t xml:space="preserve">Принято 118 постановлений о назначении административного наказания, в том числе 78 - в виде штрафа, а 40 - в виде предупреждения, по 12 протоколам дела закрыты и 2 протокола отправлены на доработку. Общая сумма наложенных штрафов составляет 154,7 тыс. Руб. (2019 г. – 90),  в том числе взыскано за отчетный период 64,6 тыс. руб. (2019 г. – 58,7 тыс.руб.).   </w:t>
      </w:r>
    </w:p>
    <w:p>
      <w:pPr>
        <w:pStyle w:val="BodyText3"/>
        <w:spacing w:before="0" w:after="0"/>
        <w:ind w:firstLine="709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b/>
          <w:sz w:val="28"/>
          <w:szCs w:val="28"/>
        </w:rPr>
        <w:t xml:space="preserve">Комиссией по делам несовершеннолетних и защите их прав </w:t>
      </w:r>
      <w:r>
        <w:rPr>
          <w:sz w:val="28"/>
          <w:szCs w:val="28"/>
        </w:rPr>
        <w:t xml:space="preserve">в течение 2020 года проведено 18 заседаний, на которых рассмотрено 134 дела в отношении: несовершеннолетних – 63, родителей – 70.  Составлен  101 (2019г. - 105) административный протокол. Общая сумма наложенных штрафов составляет 30,2 тыс. рублей, в том числе взыскано за отчетный период 16,9 тыс. руб.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В комиссии по делам несовершеннолетних в 2020 году состояли на учете: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 – </w:t>
      </w:r>
      <w:r>
        <w:rPr>
          <w:sz w:val="28"/>
          <w:szCs w:val="28"/>
        </w:rPr>
        <w:t>18 несовершеннолетних;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 – </w:t>
      </w:r>
      <w:r>
        <w:rPr>
          <w:sz w:val="28"/>
          <w:szCs w:val="28"/>
        </w:rPr>
        <w:t>количество семей, состоящих на учете – 17. В течение года по этим семьям регулярно проводились проверки.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Взаимодействие комиссии с учреждениями культуры и спорта, а также контроль комиссией посещаемости кружков и клубов позволяет охватить организованным досугом до 50 % подростков, состоящих на всех видах учета. Однако, учитывая неустойчивость психики, интересов данной категории подростков, посещение кружков и секций кратковременны, часто меняются и не дают прогнозируемого результата.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b/>
          <w:bCs/>
          <w:sz w:val="28"/>
          <w:szCs w:val="28"/>
        </w:rPr>
        <w:t xml:space="preserve">Отделом ЗАГС </w:t>
      </w:r>
      <w:r>
        <w:rPr>
          <w:b w:val="false"/>
          <w:bCs w:val="false"/>
          <w:sz w:val="28"/>
          <w:szCs w:val="28"/>
        </w:rPr>
        <w:t>за 2020 год зарегистрировано 469 акта гражданского состояния и произведено 1 058 иных юридически значимых действий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b w:val="false"/>
          <w:bCs w:val="false"/>
          <w:sz w:val="28"/>
          <w:szCs w:val="28"/>
        </w:rPr>
        <w:t xml:space="preserve"> 2019 г.-  454 и 945 соответственно).</w:t>
      </w:r>
    </w:p>
    <w:p>
      <w:pPr>
        <w:pStyle w:val="Normal"/>
        <w:ind w:firstLine="720"/>
        <w:jc w:val="both"/>
        <w:rPr/>
      </w:pPr>
      <w:r>
        <w:rPr>
          <w:b w:val="false"/>
          <w:bCs w:val="false"/>
          <w:sz w:val="28"/>
          <w:szCs w:val="28"/>
        </w:rPr>
        <w:t xml:space="preserve">Всего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2020</w:t>
      </w:r>
      <w:r>
        <w:rPr>
          <w:b w:val="false"/>
          <w:bCs w:val="false"/>
          <w:sz w:val="28"/>
          <w:szCs w:val="28"/>
        </w:rPr>
        <w:t xml:space="preserve"> году зарегистрировано рождение 101 малыша, из них мальчиков – 60, девочек — 41.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</w:t>
      </w:r>
      <w:r>
        <w:rPr>
          <w:b w:val="false"/>
          <w:bCs w:val="false"/>
          <w:sz w:val="28"/>
          <w:szCs w:val="28"/>
        </w:rPr>
        <w:t>оличество зарегистрированных браков - 97 (в 2019 г. – 93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Разорвали брачные узы 59 семейных пар (в 2019 г. – 79), что показывает положительную динамику в вопросе сохранности семьи.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отдела ЗАГС успешно завершена работа по конвертации актовых записей в информационной системе «Единый государственный реестр записей актов гражданского состояния», проведена огромная работа по переводу актовых книг в электронную форму. 19 380 записей актов гражданского состояния, составленные за период с 1977 по 2018 год включительно, переведены в электронную форму.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рамках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регионального государственного жилищного надзора и лицензионного контроля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 2020 на территории города проведены 3 внеплановые проверки соблюдения жилищного законодательства в отношении Муниципального унитарного предприятия «Жилищно-коммунального хозяйства» ЗАТО г. Радужный, осуществляющего свою деятельность по управлению многоквартирными домами на территории муниципального образования ЗАТО г. Радужный Владимирской области. По результатам проведенных проверок было выдано 1 предписание.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Главному специалисту жилищного надзора и лицензионного контроля поступило 9 обращений граждан, по которым представлены разъяснения норм действующего законодательства. </w:t>
      </w:r>
    </w:p>
    <w:p>
      <w:pPr>
        <w:pStyle w:val="ConsPlusNormal1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 2020 г. юридическими лицами, индивидуальными предпринимателями оспариваний в судебном порядке оснований и результатов проведения в отношении их мероприятий по контролю не было.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/>
      </w:pPr>
      <w:r>
        <w:rPr>
          <w:b/>
          <w:sz w:val="28"/>
          <w:szCs w:val="28"/>
        </w:rPr>
        <w:t>Общие вопросы.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В целях регулирования вопросов местного значения за 2020 г. главой администрации были приняты правовые акты: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- постановления – 1 799 шт. (2019 г. – 1 902);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- распоряжения – 70 шт. (2019 г. - 123).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Принято к исполнению 7 360 входящих документов (в 2019 г. – 6 767), подготовлено 7 562  исходящих документов (в 2019 г. – 6 798).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 xml:space="preserve">Руководителям органов местного самоуправления ЗАТО г. Радужный поступило 356  обращения от граждан, в том числе письменных обращений – 262, устных обращений – 94, интернет – обращений – 18. 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Анализ обращений граждан показывает, что основная масса вопросов касается жилья, социальной защиты населения, коммунально - бытового обслуживания.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sz w:val="28"/>
          <w:szCs w:val="28"/>
        </w:rPr>
        <w:t>Все обращения обобщались и анализировались. Информация о принятых мерах по каждому обращению была доведена до заявителя.</w:t>
      </w:r>
    </w:p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ListParagraph"/>
        <w:ind w:left="0" w:hanging="0"/>
        <w:jc w:val="center"/>
        <w:rPr/>
      </w:pPr>
      <w:r>
        <w:rPr>
          <w:b/>
          <w:sz w:val="28"/>
          <w:szCs w:val="28"/>
        </w:rPr>
        <w:t>Основные задачи на 2021 г.</w:t>
      </w:r>
    </w:p>
    <w:p>
      <w:pPr>
        <w:pStyle w:val="ListParagraph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firstLine="851"/>
        <w:jc w:val="both"/>
        <w:rPr/>
      </w:pPr>
      <w:r>
        <w:rPr>
          <w:sz w:val="28"/>
          <w:szCs w:val="28"/>
        </w:rPr>
        <w:t xml:space="preserve">На территории муниципального образования разработан Прогноз социально-экономического развития муниципального образования ЗАТО г. Радужный на 2021 год и плановый период 2022 и 2023 годов. В этой работе было задействовано более 30 предприятий и организаций всех форм собственности. Показатели Прогноза являются основой для формирования бюджета города на очередной финансовый год.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Основная цель деятельности администрации - сохранение стабильности во всех сферах жизнедеятельности города и главными задачами на 2021 год остаются: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своевременная и качественная подготовка объектов жилищно-коммунального хозяйства к работе в зимних условиях;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обеспечение совместно с региональным оператором проведения качественного капитального ремонта жилых многоквартирных домов города;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проведение комплекса мер по обслуживанию, содержанию, реконструкции, капитальному ремонту, модернизации существующих объектов уличного освещения;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проведение работ, связанных с приведением в нормативное состояние улично-дорожной сети и объектов благоустройства, в том числе ремонт автомобильных дорог; 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о</w:t>
      </w:r>
      <w:r>
        <w:rPr>
          <w:rStyle w:val="Appleconvertedspace"/>
          <w:color w:val="000000"/>
          <w:sz w:val="28"/>
          <w:szCs w:val="28"/>
        </w:rPr>
        <w:t>беспечение стабильного функционирования и устойчивого развития муниципальной системы образования в условиях модернизации Российского образования, создание оптимальных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детей;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обеспечение социальных гарантий для жителей города;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улучшение качества проводимых мероприятий учреждениями культуры, спорта и дополнительного образования, мобилизация всех ресурсов и возможностей учреждений для улучшения качества и увеличения числа оказываемых услуг населению;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проведение организационно-технических мероприятий по выборам в Государственную Думу Федерального Собрания Российской Федерации.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города</w:t>
        <w:tab/>
        <w:tab/>
        <w:tab/>
        <w:tab/>
        <w:tab/>
        <w:tab/>
        <w:tab/>
        <w:t>А. В. Колгашкин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8" w:right="738" w:header="426" w:top="662" w:footer="0" w:bottom="6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40133484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1e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 w:customStyle="1">
    <w:name w:val="Heading 2"/>
    <w:basedOn w:val="Normal"/>
    <w:uiPriority w:val="9"/>
    <w:qFormat/>
    <w:rsid w:val="00982be0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982be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982be0"/>
    <w:rPr>
      <w:color w:val="0000FF"/>
      <w:u w:val="single"/>
    </w:rPr>
  </w:style>
  <w:style w:type="character" w:styleId="Createdate" w:customStyle="1">
    <w:name w:val="createdate"/>
    <w:basedOn w:val="DefaultParagraphFont"/>
    <w:qFormat/>
    <w:rsid w:val="00982be0"/>
    <w:rPr/>
  </w:style>
  <w:style w:type="character" w:styleId="Strong">
    <w:name w:val="Strong"/>
    <w:basedOn w:val="DefaultParagraphFont"/>
    <w:qFormat/>
    <w:rsid w:val="00d011fc"/>
    <w:rPr>
      <w:b/>
      <w:bCs/>
    </w:rPr>
  </w:style>
  <w:style w:type="character" w:styleId="ConsPlusNormal" w:customStyle="1">
    <w:name w:val="ConsPlusNormal Знак"/>
    <w:link w:val="ConsPlusNormal"/>
    <w:qFormat/>
    <w:locked/>
    <w:rsid w:val="00d011fc"/>
    <w:rPr>
      <w:rFonts w:ascii="Arial" w:hAnsi="Arial" w:eastAsia="Times New Roman" w:cs="Arial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f71ad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174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a174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lk" w:customStyle="1">
    <w:name w:val="blk"/>
    <w:basedOn w:val="DefaultParagraphFont"/>
    <w:qFormat/>
    <w:rsid w:val="005d6338"/>
    <w:rPr/>
  </w:style>
  <w:style w:type="character" w:styleId="1" w:customStyle="1">
    <w:name w:val="Верхний колонтитул Знак1"/>
    <w:basedOn w:val="DefaultParagraphFont"/>
    <w:link w:val="Header"/>
    <w:uiPriority w:val="99"/>
    <w:semiHidden/>
    <w:qFormat/>
    <w:rsid w:val="000b247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0b247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qFormat/>
    <w:rsid w:val="0066101d"/>
    <w:rPr>
      <w:rFonts w:cs="Times New Roman"/>
    </w:rPr>
  </w:style>
  <w:style w:type="paragraph" w:styleId="Style16" w:customStyle="1">
    <w:name w:val="Заголовок"/>
    <w:basedOn w:val="Normal"/>
    <w:next w:val="Style17"/>
    <w:qFormat/>
    <w:rsid w:val="00441dd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441dd6"/>
    <w:pPr>
      <w:spacing w:lineRule="auto" w:line="276" w:before="0" w:after="140"/>
    </w:pPr>
    <w:rPr/>
  </w:style>
  <w:style w:type="paragraph" w:styleId="Style18">
    <w:name w:val="List"/>
    <w:basedOn w:val="Style17"/>
    <w:rsid w:val="00441dd6"/>
    <w:pPr/>
    <w:rPr>
      <w:rFonts w:cs="Arial"/>
    </w:rPr>
  </w:style>
  <w:style w:type="paragraph" w:styleId="Style19" w:customStyle="1">
    <w:name w:val="Caption"/>
    <w:basedOn w:val="Normal"/>
    <w:qFormat/>
    <w:rsid w:val="00441dd6"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41dd6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327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be0"/>
    <w:pPr>
      <w:spacing w:beforeAutospacing="1" w:afterAutospacing="1"/>
    </w:pPr>
    <w:rPr/>
  </w:style>
  <w:style w:type="paragraph" w:styleId="ConsPlusNormal1" w:customStyle="1">
    <w:name w:val="ConsPlusNormal"/>
    <w:qFormat/>
    <w:rsid w:val="00d011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uiPriority w:val="99"/>
    <w:unhideWhenUsed/>
    <w:qFormat/>
    <w:rsid w:val="00f71ad9"/>
    <w:pPr>
      <w:spacing w:before="0" w:after="120"/>
    </w:pPr>
    <w:rPr>
      <w:sz w:val="16"/>
      <w:szCs w:val="16"/>
    </w:rPr>
  </w:style>
  <w:style w:type="paragraph" w:styleId="NoSpacing">
    <w:name w:val="No Spacing"/>
    <w:qFormat/>
    <w:rsid w:val="00f71a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Верхний и нижний колонтитулы"/>
    <w:basedOn w:val="Normal"/>
    <w:qFormat/>
    <w:rsid w:val="000a036e"/>
    <w:pPr/>
    <w:rPr/>
  </w:style>
  <w:style w:type="paragraph" w:styleId="Style22" w:customStyle="1">
    <w:name w:val="Header"/>
    <w:basedOn w:val="Normal"/>
    <w:link w:val="1"/>
    <w:uiPriority w:val="99"/>
    <w:unhideWhenUsed/>
    <w:rsid w:val="000b24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Footer"/>
    <w:basedOn w:val="Normal"/>
    <w:uiPriority w:val="99"/>
    <w:semiHidden/>
    <w:unhideWhenUsed/>
    <w:rsid w:val="000b247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LibreOffice/7.0.1.2$Windows_X86_64 LibreOffice_project/7cbcfc562f6eb6708b5ff7d7397325de9e764452</Application>
  <Pages>16</Pages>
  <Words>5044</Words>
  <Characters>33264</Characters>
  <CharactersWithSpaces>38246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2021-03-04T08:33:00Z</dcterms:created>
  <dc:creator>adm23</dc:creator>
  <dc:description/>
  <dc:language>ru-RU</dc:language>
  <cp:lastModifiedBy/>
  <cp:lastPrinted>2021-03-17T10:03:09Z</cp:lastPrinted>
  <dcterms:modified xsi:type="dcterms:W3CDTF">2021-03-17T11:39:58Z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