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CA" w:rsidRDefault="00F576CA" w:rsidP="00EC0127">
      <w:pPr>
        <w:rPr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  <w:gridCol w:w="5629"/>
      </w:tblGrid>
      <w:tr w:rsidR="002D7798" w:rsidTr="00F20A8C">
        <w:tc>
          <w:tcPr>
            <w:tcW w:w="4219" w:type="dxa"/>
          </w:tcPr>
          <w:p w:rsidR="002D7798" w:rsidRDefault="002D7798" w:rsidP="00CC4BC8">
            <w:pPr>
              <w:pStyle w:val="a5"/>
              <w:ind w:firstLine="0"/>
            </w:pPr>
          </w:p>
        </w:tc>
        <w:tc>
          <w:tcPr>
            <w:tcW w:w="5629" w:type="dxa"/>
          </w:tcPr>
          <w:p w:rsidR="002D7798" w:rsidRDefault="002D7798" w:rsidP="00CC4BC8">
            <w:pPr>
              <w:pStyle w:val="a5"/>
              <w:ind w:firstLine="0"/>
              <w:jc w:val="right"/>
            </w:pPr>
            <w:r>
              <w:t xml:space="preserve">Приложение </w:t>
            </w:r>
          </w:p>
          <w:p w:rsidR="00F20A8C" w:rsidRDefault="00F20A8C" w:rsidP="00CC4BC8">
            <w:pPr>
              <w:pStyle w:val="a5"/>
              <w:ind w:firstLine="0"/>
              <w:jc w:val="right"/>
            </w:pPr>
            <w:r>
              <w:t>к постановлению администрации</w:t>
            </w:r>
          </w:p>
          <w:p w:rsidR="00F20A8C" w:rsidRDefault="00F20A8C" w:rsidP="00CC4BC8">
            <w:pPr>
              <w:pStyle w:val="a5"/>
              <w:ind w:firstLine="0"/>
              <w:jc w:val="right"/>
            </w:pPr>
            <w:r>
              <w:t>ЗАТО г</w:t>
            </w:r>
            <w:proofErr w:type="gramStart"/>
            <w:r>
              <w:t>.Р</w:t>
            </w:r>
            <w:proofErr w:type="gramEnd"/>
            <w:r>
              <w:t xml:space="preserve">адужный Владимирской области </w:t>
            </w:r>
          </w:p>
          <w:p w:rsidR="002D7798" w:rsidRPr="00F20A8C" w:rsidRDefault="00974861" w:rsidP="00974861">
            <w:pPr>
              <w:pStyle w:val="a5"/>
              <w:ind w:firstLine="0"/>
              <w:jc w:val="right"/>
            </w:pPr>
            <w:r w:rsidRPr="00974861">
              <w:rPr>
                <w:u w:val="single"/>
              </w:rPr>
              <w:t xml:space="preserve">от 28.07.2016г. </w:t>
            </w:r>
            <w:r>
              <w:rPr>
                <w:u w:val="single"/>
              </w:rPr>
              <w:t xml:space="preserve">  </w:t>
            </w:r>
            <w:r w:rsidRPr="00974861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№  </w:t>
            </w:r>
            <w:r w:rsidRPr="00974861">
              <w:rPr>
                <w:u w:val="single"/>
              </w:rPr>
              <w:t>1152</w:t>
            </w:r>
            <w:r>
              <w:rPr>
                <w:u w:val="single"/>
              </w:rPr>
              <w:t xml:space="preserve"> </w:t>
            </w:r>
          </w:p>
        </w:tc>
      </w:tr>
    </w:tbl>
    <w:p w:rsidR="002D7798" w:rsidRDefault="002D7798" w:rsidP="002D7798">
      <w:pPr>
        <w:pStyle w:val="a5"/>
        <w:ind w:firstLine="0"/>
      </w:pPr>
    </w:p>
    <w:p w:rsidR="002D7798" w:rsidRDefault="002D7798" w:rsidP="002D7798">
      <w:pPr>
        <w:pStyle w:val="a5"/>
        <w:ind w:firstLine="0"/>
      </w:pPr>
    </w:p>
    <w:p w:rsidR="002D7798" w:rsidRPr="00E71080" w:rsidRDefault="002D7798" w:rsidP="002D7798">
      <w:pPr>
        <w:pStyle w:val="a5"/>
        <w:ind w:firstLine="0"/>
        <w:jc w:val="center"/>
        <w:rPr>
          <w:b/>
        </w:rPr>
      </w:pPr>
      <w:r w:rsidRPr="00E71080">
        <w:rPr>
          <w:b/>
        </w:rPr>
        <w:t>Методика</w:t>
      </w:r>
    </w:p>
    <w:p w:rsidR="002D7798" w:rsidRPr="00E71080" w:rsidRDefault="002D7798" w:rsidP="002D7798">
      <w:pPr>
        <w:pStyle w:val="a5"/>
        <w:ind w:firstLine="0"/>
        <w:jc w:val="center"/>
        <w:rPr>
          <w:b/>
        </w:rPr>
      </w:pPr>
      <w:r w:rsidRPr="00E71080">
        <w:rPr>
          <w:b/>
        </w:rPr>
        <w:t xml:space="preserve">прогнозирования поступлений по источникам финансирования дефицита </w:t>
      </w:r>
      <w:r w:rsidR="00552AA1">
        <w:rPr>
          <w:b/>
        </w:rPr>
        <w:t xml:space="preserve">бюджета </w:t>
      </w:r>
      <w:r w:rsidRPr="00E71080">
        <w:rPr>
          <w:b/>
        </w:rPr>
        <w:t>ЗАТО г</w:t>
      </w:r>
      <w:proofErr w:type="gramStart"/>
      <w:r w:rsidRPr="00E71080">
        <w:rPr>
          <w:b/>
        </w:rPr>
        <w:t>.Р</w:t>
      </w:r>
      <w:proofErr w:type="gramEnd"/>
      <w:r w:rsidRPr="00E71080">
        <w:rPr>
          <w:b/>
        </w:rPr>
        <w:t xml:space="preserve">адужный Владимирской области </w:t>
      </w:r>
    </w:p>
    <w:p w:rsidR="002D7798" w:rsidRDefault="002D7798" w:rsidP="002D7798">
      <w:pPr>
        <w:pStyle w:val="a5"/>
        <w:ind w:firstLine="0"/>
        <w:jc w:val="center"/>
      </w:pPr>
    </w:p>
    <w:p w:rsidR="002D7798" w:rsidRDefault="002D7798" w:rsidP="002D7798">
      <w:pPr>
        <w:pStyle w:val="a5"/>
        <w:ind w:firstLine="709"/>
      </w:pPr>
      <w:r>
        <w:t xml:space="preserve">1. Настоящая методика определяет параметры прогнозирования поступлений по источникам финансирования дефицита </w:t>
      </w:r>
      <w:r w:rsidR="00552AA1">
        <w:t xml:space="preserve">бюджета </w:t>
      </w:r>
      <w:r w:rsidRPr="00E71080">
        <w:t>ЗАТО г</w:t>
      </w:r>
      <w:proofErr w:type="gramStart"/>
      <w:r w:rsidRPr="00E71080">
        <w:t>.Р</w:t>
      </w:r>
      <w:proofErr w:type="gramEnd"/>
      <w:r w:rsidRPr="00E71080">
        <w:t>адужный Владимирской области</w:t>
      </w:r>
      <w:r w:rsidRPr="00E71080">
        <w:rPr>
          <w:b/>
        </w:rPr>
        <w:t xml:space="preserve"> </w:t>
      </w:r>
      <w:r>
        <w:t>(далее – методика прогнозирования), главным администратором которых является администрация  закрытого административно-территориального образования город Радужный Владимирской области (далее – главный администратор).</w:t>
      </w:r>
    </w:p>
    <w:p w:rsidR="002D7798" w:rsidRDefault="002D7798" w:rsidP="002D7798">
      <w:pPr>
        <w:pStyle w:val="a5"/>
        <w:ind w:firstLine="709"/>
      </w:pPr>
      <w:r>
        <w:t>2. Перечень поступлений по источникам финансирования дефицита</w:t>
      </w:r>
      <w:r w:rsidR="00552AA1">
        <w:t xml:space="preserve"> бюджета</w:t>
      </w:r>
      <w:r w:rsidRPr="00E71080">
        <w:t xml:space="preserve"> ЗАТО г</w:t>
      </w:r>
      <w:proofErr w:type="gramStart"/>
      <w:r w:rsidRPr="00E71080">
        <w:t>.Р</w:t>
      </w:r>
      <w:proofErr w:type="gramEnd"/>
      <w:r w:rsidRPr="00E71080">
        <w:t>адужный Владимирской области</w:t>
      </w:r>
      <w:r>
        <w:t>, в отношении которых главный администратор выполняет бюджетные полномочия:</w:t>
      </w:r>
    </w:p>
    <w:p w:rsidR="002D7798" w:rsidRDefault="002D7798" w:rsidP="002D7798">
      <w:pPr>
        <w:pStyle w:val="a5"/>
        <w:ind w:firstLine="709"/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898"/>
        <w:gridCol w:w="5950"/>
      </w:tblGrid>
      <w:tr w:rsidR="002D7798" w:rsidTr="00CC4BC8">
        <w:tc>
          <w:tcPr>
            <w:tcW w:w="4077" w:type="dxa"/>
            <w:vAlign w:val="center"/>
          </w:tcPr>
          <w:p w:rsidR="002D7798" w:rsidRDefault="002D7798" w:rsidP="00CC4BC8">
            <w:pPr>
              <w:pStyle w:val="a5"/>
              <w:ind w:firstLine="0"/>
              <w:jc w:val="center"/>
            </w:pPr>
            <w:r>
              <w:t xml:space="preserve">Коды бюджетной </w:t>
            </w:r>
            <w:bookmarkStart w:id="0" w:name="_GoBack"/>
            <w:bookmarkEnd w:id="0"/>
            <w:proofErr w:type="gramStart"/>
            <w: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6345" w:type="dxa"/>
            <w:vAlign w:val="center"/>
          </w:tcPr>
          <w:p w:rsidR="002D7798" w:rsidRDefault="002D7798" w:rsidP="00CC4BC8">
            <w:pPr>
              <w:pStyle w:val="a5"/>
              <w:ind w:firstLine="0"/>
              <w:jc w:val="center"/>
            </w:pPr>
            <w:r>
              <w:t xml:space="preserve">Наименование </w:t>
            </w:r>
            <w:proofErr w:type="gramStart"/>
            <w:r>
              <w:t>кодов бюджетной классификации источников финансирования дефицита бюджета</w:t>
            </w:r>
            <w:proofErr w:type="gramEnd"/>
          </w:p>
        </w:tc>
      </w:tr>
      <w:tr w:rsidR="002D7798" w:rsidTr="00CC4BC8">
        <w:tc>
          <w:tcPr>
            <w:tcW w:w="4077" w:type="dxa"/>
          </w:tcPr>
          <w:p w:rsidR="002D7798" w:rsidRDefault="002D7798" w:rsidP="00CC4BC8">
            <w:pPr>
              <w:pStyle w:val="ConsPlusNormal"/>
              <w:jc w:val="center"/>
            </w:pPr>
            <w:r>
              <w:t>702 01 02 00 00 04 0000 710</w:t>
            </w:r>
          </w:p>
        </w:tc>
        <w:tc>
          <w:tcPr>
            <w:tcW w:w="6345" w:type="dxa"/>
          </w:tcPr>
          <w:p w:rsidR="002D7798" w:rsidRDefault="002D7798" w:rsidP="00CC4BC8">
            <w:pPr>
              <w:pStyle w:val="ConsPlusNormal"/>
            </w:pPr>
            <w: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</w:tbl>
    <w:p w:rsidR="002D7798" w:rsidRDefault="002D7798" w:rsidP="002D7798">
      <w:pPr>
        <w:pStyle w:val="a5"/>
        <w:ind w:firstLine="709"/>
      </w:pPr>
    </w:p>
    <w:p w:rsidR="002D7798" w:rsidRDefault="002D7798" w:rsidP="002D7798">
      <w:pPr>
        <w:pStyle w:val="a5"/>
        <w:ind w:firstLine="709"/>
      </w:pPr>
      <w:r>
        <w:t>3. Расчет прогнозного объема поступлений по получению кредитов от кредитных организаций бюджетами городских округов в валюте Российской Федерации осуществляется в следующем порядке:</w:t>
      </w:r>
    </w:p>
    <w:p w:rsidR="002D7798" w:rsidRDefault="002D7798" w:rsidP="002D7798">
      <w:pPr>
        <w:pStyle w:val="a5"/>
        <w:ind w:firstLine="709"/>
      </w:pPr>
      <w:r>
        <w:t>а) используется метод прямого счета;</w:t>
      </w:r>
    </w:p>
    <w:p w:rsidR="002D7798" w:rsidRDefault="002D7798" w:rsidP="002D7798">
      <w:pPr>
        <w:pStyle w:val="a5"/>
        <w:ind w:firstLine="709"/>
      </w:pPr>
      <w:r>
        <w:t xml:space="preserve">б) для расчета прогнозного объема поступлений учитываются: </w:t>
      </w:r>
    </w:p>
    <w:p w:rsidR="002D7798" w:rsidRDefault="002D7798" w:rsidP="002D7798">
      <w:pPr>
        <w:pStyle w:val="a5"/>
        <w:ind w:firstLine="709"/>
      </w:pPr>
      <w:r>
        <w:t xml:space="preserve">- прогнозируемый объем дефицита и/или объем </w:t>
      </w:r>
      <w:r w:rsidR="009D20A8">
        <w:t xml:space="preserve">муниципальных </w:t>
      </w:r>
      <w:r>
        <w:t>заимствований, подлежащих погашению (если источником покрытия/погашения являются кредиты от кредитных организаций)</w:t>
      </w:r>
      <w:r w:rsidRPr="005C34F6">
        <w:t xml:space="preserve"> </w:t>
      </w:r>
      <w:r>
        <w:t>на соответствующий финансовый год;</w:t>
      </w:r>
    </w:p>
    <w:p w:rsidR="002D7798" w:rsidRDefault="002D7798" w:rsidP="002D7798">
      <w:pPr>
        <w:pStyle w:val="a5"/>
        <w:ind w:firstLine="709"/>
      </w:pPr>
      <w:r>
        <w:t>- действующие кредитные договоры и планируемые к заключению в соответствующем финансовом году;</w:t>
      </w:r>
    </w:p>
    <w:p w:rsidR="002D7798" w:rsidRDefault="002D7798" w:rsidP="002D7798">
      <w:pPr>
        <w:pStyle w:val="a5"/>
        <w:ind w:firstLine="709"/>
      </w:pPr>
      <w:r>
        <w:t>- одобренные постановлением администрации ЗАТО г</w:t>
      </w:r>
      <w:proofErr w:type="gramStart"/>
      <w:r>
        <w:t>.Р</w:t>
      </w:r>
      <w:proofErr w:type="gramEnd"/>
      <w:r>
        <w:t>адужный Владимирской области основные направления долговой политики ЗАТО г.Радужный Владимирской области на соответствующий финансовый год;</w:t>
      </w:r>
    </w:p>
    <w:p w:rsidR="002D7798" w:rsidRDefault="002D7798" w:rsidP="002D7798">
      <w:pPr>
        <w:pStyle w:val="a5"/>
        <w:ind w:firstLine="709"/>
      </w:pPr>
      <w:r>
        <w:t>- конъюнктура рынка кредитования;</w:t>
      </w:r>
    </w:p>
    <w:p w:rsidR="002D7798" w:rsidRDefault="002D7798" w:rsidP="002D7798">
      <w:pPr>
        <w:pStyle w:val="a5"/>
        <w:ind w:firstLine="709"/>
      </w:pPr>
      <w:r>
        <w:lastRenderedPageBreak/>
        <w:t>в) формула расчета:</w:t>
      </w:r>
    </w:p>
    <w:p w:rsidR="002D7798" w:rsidRDefault="002D7798" w:rsidP="002D7798">
      <w:pPr>
        <w:pStyle w:val="a5"/>
        <w:spacing w:before="120"/>
        <w:ind w:firstLine="709"/>
      </w:pPr>
      <w:proofErr w:type="spellStart"/>
      <w:r>
        <w:t>Пкр</w:t>
      </w:r>
      <w:proofErr w:type="spellEnd"/>
      <w:r>
        <w:t xml:space="preserve"> = (Д + </w:t>
      </w:r>
      <w:proofErr w:type="spellStart"/>
      <w:r>
        <w:t>Зп</w:t>
      </w:r>
      <w:proofErr w:type="spellEnd"/>
      <w:r>
        <w:t>) * К</w:t>
      </w:r>
      <w:proofErr w:type="gramStart"/>
      <w:r>
        <w:t>1</w:t>
      </w:r>
      <w:proofErr w:type="gramEnd"/>
      <w:r>
        <w:t xml:space="preserve"> * К2, где:</w:t>
      </w:r>
    </w:p>
    <w:p w:rsidR="002D7798" w:rsidRDefault="002D7798" w:rsidP="002D7798">
      <w:pPr>
        <w:pStyle w:val="a5"/>
        <w:spacing w:before="120"/>
        <w:ind w:firstLine="709"/>
      </w:pPr>
      <w:proofErr w:type="spellStart"/>
      <w:r>
        <w:t>Пкр</w:t>
      </w:r>
      <w:proofErr w:type="spellEnd"/>
      <w:r>
        <w:t xml:space="preserve"> – поступление кредитов от кредитных организаций по действующим (и планируемым к заключению) договорам в соответствующем финансовом году;</w:t>
      </w:r>
    </w:p>
    <w:p w:rsidR="002D7798" w:rsidRDefault="002D7798" w:rsidP="002D7798">
      <w:pPr>
        <w:pStyle w:val="a5"/>
        <w:ind w:firstLine="709"/>
      </w:pPr>
      <w:r>
        <w:t>Д – прогнозируемый объем дефицита городского бюджета на соответствующий финансовый год;</w:t>
      </w:r>
    </w:p>
    <w:p w:rsidR="002D7798" w:rsidRDefault="002D7798" w:rsidP="002D7798">
      <w:pPr>
        <w:pStyle w:val="a5"/>
        <w:ind w:firstLine="709"/>
      </w:pPr>
      <w:proofErr w:type="spellStart"/>
      <w:r>
        <w:t>Зп</w:t>
      </w:r>
      <w:proofErr w:type="spellEnd"/>
      <w:r>
        <w:t xml:space="preserve"> – объем муниципальных заимствований, подлежащих погашению, а также объем ассигнований на исполнение муниципальных гарантий в соответствующем финансовом году;</w:t>
      </w:r>
    </w:p>
    <w:p w:rsidR="002D7798" w:rsidRDefault="002D7798" w:rsidP="002D7798">
      <w:pPr>
        <w:pStyle w:val="a5"/>
        <w:ind w:firstLine="709"/>
      </w:pPr>
      <w:r>
        <w:t>К</w:t>
      </w:r>
      <w:proofErr w:type="gramStart"/>
      <w:r>
        <w:t>1</w:t>
      </w:r>
      <w:proofErr w:type="gramEnd"/>
      <w:r>
        <w:t xml:space="preserve"> – коэффициент, учитывающий покрытие дефицита/погашения заимствований (исполнения муниципальных гарантий) за счет кредитов от кредитных организаций в соответствующем финансовом году. Определяется с учетом одобренных постановлением администрации ЗАТО г</w:t>
      </w:r>
      <w:proofErr w:type="gramStart"/>
      <w:r>
        <w:t>.Р</w:t>
      </w:r>
      <w:proofErr w:type="gramEnd"/>
      <w:r>
        <w:t>адужный Владимирской области основных направлений долговой политики ЗАТО г.Радужный Владимирской области на соответствующий финансовый год;</w:t>
      </w:r>
    </w:p>
    <w:p w:rsidR="002D7798" w:rsidRDefault="002D7798" w:rsidP="002D7798">
      <w:pPr>
        <w:pStyle w:val="a5"/>
        <w:ind w:firstLine="709"/>
      </w:pPr>
      <w:r>
        <w:t>К</w:t>
      </w:r>
      <w:proofErr w:type="gramStart"/>
      <w:r>
        <w:t>2</w:t>
      </w:r>
      <w:proofErr w:type="gramEnd"/>
      <w:r>
        <w:t xml:space="preserve"> - коэффициент, учитывающий конъюнктуру рынка кредитования. Определяется на основе анализа конъюнктуры кредитного рынка.</w:t>
      </w:r>
    </w:p>
    <w:p w:rsidR="00E3207D" w:rsidRDefault="00E3207D"/>
    <w:sectPr w:rsidR="00E3207D" w:rsidSect="00416423">
      <w:pgSz w:w="12240" w:h="15840"/>
      <w:pgMar w:top="567" w:right="737" w:bottom="1134" w:left="187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CA"/>
    <w:rsid w:val="000F4739"/>
    <w:rsid w:val="000F6996"/>
    <w:rsid w:val="0012412C"/>
    <w:rsid w:val="001B6404"/>
    <w:rsid w:val="002D7798"/>
    <w:rsid w:val="004A43C6"/>
    <w:rsid w:val="00552AA1"/>
    <w:rsid w:val="00974861"/>
    <w:rsid w:val="009D20A8"/>
    <w:rsid w:val="00AB00C0"/>
    <w:rsid w:val="00B53D11"/>
    <w:rsid w:val="00DD4BE7"/>
    <w:rsid w:val="00E3207D"/>
    <w:rsid w:val="00EA194D"/>
    <w:rsid w:val="00EC0127"/>
    <w:rsid w:val="00F20A8C"/>
    <w:rsid w:val="00F5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C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6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6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F576CA"/>
    <w:pPr>
      <w:overflowPunct/>
      <w:autoSpaceDE/>
      <w:autoSpaceDN/>
      <w:adjustRightInd/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576C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F5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77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C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6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6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F576CA"/>
    <w:pPr>
      <w:overflowPunct/>
      <w:autoSpaceDE/>
      <w:autoSpaceDN/>
      <w:adjustRightInd/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576C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F5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77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EditorSite</cp:lastModifiedBy>
  <cp:revision>2</cp:revision>
  <cp:lastPrinted>2016-07-27T11:01:00Z</cp:lastPrinted>
  <dcterms:created xsi:type="dcterms:W3CDTF">2016-07-29T11:10:00Z</dcterms:created>
  <dcterms:modified xsi:type="dcterms:W3CDTF">2016-07-29T11:10:00Z</dcterms:modified>
</cp:coreProperties>
</file>