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45AC" w:rsidRDefault="002B65C5" w:rsidP="005745AC">
      <w:pPr>
        <w:tabs>
          <w:tab w:val="left" w:pos="9214"/>
        </w:tabs>
        <w:jc w:val="right"/>
        <w:rPr>
          <w:rStyle w:val="apple-converted-space"/>
          <w:color w:val="000000"/>
          <w:sz w:val="24"/>
          <w:szCs w:val="24"/>
          <w:shd w:val="clear" w:color="auto" w:fill="F7F8FA"/>
        </w:rPr>
      </w:pPr>
      <w:r w:rsidRPr="00EC1AC1">
        <w:rPr>
          <w:color w:val="000000"/>
          <w:sz w:val="24"/>
          <w:szCs w:val="24"/>
          <w:shd w:val="clear" w:color="auto" w:fill="F7F8FA"/>
        </w:rPr>
        <w:t>Приложение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>к постановлению администрации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  <w:r w:rsidRPr="00EC1AC1">
        <w:rPr>
          <w:color w:val="000000"/>
          <w:sz w:val="24"/>
          <w:szCs w:val="24"/>
        </w:rPr>
        <w:br/>
      </w:r>
      <w:r w:rsidRPr="00EC1AC1">
        <w:rPr>
          <w:color w:val="000000"/>
          <w:sz w:val="24"/>
          <w:szCs w:val="24"/>
          <w:shd w:val="clear" w:color="auto" w:fill="F7F8FA"/>
        </w:rPr>
        <w:t>ЗАТО г. Радужный Владимирской области</w:t>
      </w:r>
      <w:r w:rsidRPr="00EC1AC1">
        <w:rPr>
          <w:rStyle w:val="apple-converted-space"/>
          <w:color w:val="000000"/>
          <w:sz w:val="24"/>
          <w:szCs w:val="24"/>
          <w:shd w:val="clear" w:color="auto" w:fill="F7F8FA"/>
        </w:rPr>
        <w:t> </w:t>
      </w:r>
    </w:p>
    <w:p w:rsidR="00543F77" w:rsidRPr="00EC1AC1" w:rsidRDefault="005745AC" w:rsidP="00543F77">
      <w:pPr>
        <w:tabs>
          <w:tab w:val="left" w:pos="9214"/>
        </w:tabs>
        <w:jc w:val="right"/>
        <w:rPr>
          <w:color w:val="000000"/>
          <w:sz w:val="24"/>
          <w:szCs w:val="24"/>
        </w:rPr>
      </w:pPr>
      <w:r w:rsidRPr="00685515">
        <w:rPr>
          <w:color w:val="000000"/>
          <w:sz w:val="24"/>
          <w:szCs w:val="24"/>
          <w:shd w:val="clear" w:color="auto" w:fill="F7F8FA"/>
        </w:rPr>
        <w:t xml:space="preserve">от </w:t>
      </w:r>
      <w:r w:rsidR="000A1DD6">
        <w:rPr>
          <w:color w:val="000000"/>
          <w:sz w:val="24"/>
          <w:szCs w:val="24"/>
          <w:shd w:val="clear" w:color="auto" w:fill="F7F8FA"/>
        </w:rPr>
        <w:t>28.12.2018</w:t>
      </w:r>
      <w:r w:rsidR="00543F77">
        <w:rPr>
          <w:color w:val="000000"/>
          <w:sz w:val="24"/>
          <w:szCs w:val="24"/>
          <w:shd w:val="clear" w:color="auto" w:fill="F7F8FA"/>
        </w:rPr>
        <w:t xml:space="preserve"> </w:t>
      </w:r>
      <w:r w:rsidRPr="00685515">
        <w:rPr>
          <w:color w:val="000000"/>
          <w:sz w:val="24"/>
          <w:szCs w:val="24"/>
          <w:shd w:val="clear" w:color="auto" w:fill="F7F8FA"/>
        </w:rPr>
        <w:t xml:space="preserve">года № </w:t>
      </w:r>
      <w:r w:rsidR="000A1DD6">
        <w:rPr>
          <w:color w:val="000000"/>
          <w:sz w:val="24"/>
          <w:szCs w:val="24"/>
          <w:shd w:val="clear" w:color="auto" w:fill="F7F8FA"/>
        </w:rPr>
        <w:t>1965</w:t>
      </w:r>
      <w:r w:rsidRPr="00685515">
        <w:rPr>
          <w:color w:val="000000"/>
          <w:sz w:val="24"/>
          <w:szCs w:val="24"/>
        </w:rPr>
        <w:br/>
      </w:r>
    </w:p>
    <w:p w:rsidR="001E6CF6" w:rsidRPr="00EC1AC1" w:rsidRDefault="002B65C5" w:rsidP="005745AC">
      <w:pPr>
        <w:tabs>
          <w:tab w:val="left" w:pos="9214"/>
        </w:tabs>
        <w:jc w:val="right"/>
        <w:rPr>
          <w:sz w:val="24"/>
          <w:szCs w:val="24"/>
        </w:rPr>
      </w:pPr>
      <w:r w:rsidRPr="00EC1AC1">
        <w:rPr>
          <w:color w:val="000000"/>
          <w:sz w:val="24"/>
          <w:szCs w:val="24"/>
        </w:rPr>
        <w:br/>
      </w:r>
    </w:p>
    <w:p w:rsidR="00AE436E" w:rsidRDefault="00AE436E" w:rsidP="00AE436E">
      <w:pPr>
        <w:tabs>
          <w:tab w:val="left" w:pos="9214"/>
        </w:tabs>
        <w:jc w:val="right"/>
        <w:rPr>
          <w:sz w:val="26"/>
          <w:szCs w:val="26"/>
        </w:rPr>
      </w:pPr>
    </w:p>
    <w:p w:rsidR="001E6CF6" w:rsidRDefault="001E6CF6">
      <w:pPr>
        <w:tabs>
          <w:tab w:val="left" w:pos="9214"/>
        </w:tabs>
        <w:ind w:left="142"/>
        <w:jc w:val="right"/>
        <w:rPr>
          <w:sz w:val="26"/>
          <w:szCs w:val="2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5745AC">
      <w:pPr>
        <w:pStyle w:val="26"/>
        <w:ind w:right="134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997548" w:rsidRDefault="00997548" w:rsidP="00997548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5745AC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EC1AC1" w:rsidRDefault="00EC1AC1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543F77" w:rsidRDefault="00543F77" w:rsidP="00997548">
      <w:pPr>
        <w:pStyle w:val="26"/>
        <w:ind w:left="3087" w:right="134" w:firstLine="343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 w:rsidP="00997548">
      <w:pPr>
        <w:pStyle w:val="26"/>
        <w:ind w:left="3087" w:right="134" w:firstLine="343"/>
      </w:pPr>
      <w:r>
        <w:rPr>
          <w:rFonts w:ascii="Times New Roman" w:hAnsi="Times New Roman" w:cs="Times New Roman"/>
          <w:b/>
          <w:bCs/>
          <w:sz w:val="26"/>
          <w:szCs w:val="28"/>
        </w:rPr>
        <w:t>ЗАТО г. Радужный</w:t>
      </w:r>
    </w:p>
    <w:p w:rsidR="001E6CF6" w:rsidRDefault="009E322A" w:rsidP="00997548">
      <w:pPr>
        <w:pStyle w:val="26"/>
        <w:ind w:left="3608" w:right="134" w:firstLine="508"/>
      </w:pPr>
      <w:r>
        <w:rPr>
          <w:rFonts w:ascii="Times New Roman" w:hAnsi="Times New Roman" w:cs="Times New Roman"/>
          <w:b/>
          <w:bCs/>
          <w:sz w:val="26"/>
          <w:szCs w:val="28"/>
        </w:rPr>
        <w:t>2016 год</w:t>
      </w:r>
    </w:p>
    <w:p w:rsidR="001E6CF6" w:rsidRDefault="009E322A">
      <w:pPr>
        <w:tabs>
          <w:tab w:val="left" w:pos="9214"/>
        </w:tabs>
        <w:jc w:val="center"/>
      </w:pPr>
      <w:r>
        <w:rPr>
          <w:b/>
          <w:sz w:val="28"/>
          <w:szCs w:val="28"/>
        </w:rPr>
        <w:lastRenderedPageBreak/>
        <w:t>ПАСПОРТ ПРОГРАММЫ</w:t>
      </w:r>
    </w:p>
    <w:p w:rsidR="001E6CF6" w:rsidRDefault="001E6CF6">
      <w:pPr>
        <w:tabs>
          <w:tab w:val="left" w:pos="9214"/>
        </w:tabs>
        <w:ind w:left="142"/>
        <w:rPr>
          <w:b/>
        </w:rPr>
      </w:pPr>
    </w:p>
    <w:tbl>
      <w:tblPr>
        <w:tblW w:w="0" w:type="auto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7470"/>
      </w:tblGrid>
      <w:tr w:rsidR="001E6CF6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«Обеспечение общественного порядка и профилактики правонарушений ЗАТО  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1E6CF6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Администрация  ЗАТО г. Радужный Владимирской области, 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МО МВД России по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ОГИБДД МО МВД России по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Управление по делам гражданской обороны и чрезвычайным ситуациям (далее УГОиЧС),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Управление Федеральной службы исполнения наказаний России по Владимирской области  (далее-УФСИН),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Административная комиссия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делам несовершеннолетних и защите их прав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профилактике правонарушений ЗАТО г.Радужный,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Образовательные организации ЗАТО г. Радужный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НП «МГКТВ».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общественного порядка и профилактики правонарушений ЗАТО г. Радужный Владимирской области» реализуется на основе следующих подпрограмм: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Подпрограмма «Комплексные меры профилактики правонарушений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наркотиками и их незаконному обороту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Подпрограмма «Комплексные меры противодействия злоупотреблению алкогольной продукцией и профилактика алкоголизма населения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 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1E6CF6">
        <w:trPr>
          <w:trHeight w:val="80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уровня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B350DC" w:rsidRPr="005745AC" w:rsidRDefault="009E322A" w:rsidP="005745AC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left="-25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   - совершенствование организации движения транспорта и пешеходов;</w:t>
            </w:r>
          </w:p>
        </w:tc>
      </w:tr>
      <w:tr w:rsidR="001E6CF6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1E6CF6" w:rsidRDefault="009E322A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1E6CF6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rPr>
                <w:sz w:val="26"/>
                <w:szCs w:val="26"/>
              </w:rPr>
            </w:pPr>
          </w:p>
          <w:p w:rsidR="001E6CF6" w:rsidRDefault="009E322A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>Соотношение количества протоколов административных правонарушений на каждые 100 человек  населения  ЗАТО г. Радужный.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экстремизма и терроризма;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экстремизма и терроризма.</w:t>
            </w:r>
          </w:p>
        </w:tc>
      </w:tr>
      <w:tr w:rsidR="001E6CF6" w:rsidTr="005745AC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CF6" w:rsidRPr="005745AC" w:rsidRDefault="009E322A" w:rsidP="005745AC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7F43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</w:tc>
      </w:tr>
      <w:tr w:rsidR="001E6CF6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7F437F" w:rsidRPr="00FE0CA0">
              <w:rPr>
                <w:rFonts w:eastAsia="Tahoma"/>
                <w:kern w:val="1"/>
                <w:sz w:val="26"/>
                <w:szCs w:val="26"/>
              </w:rPr>
              <w:t>1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="00923223"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– </w:t>
            </w:r>
            <w:r w:rsidR="00C912A7">
              <w:rPr>
                <w:rFonts w:eastAsia="Tahoma"/>
                <w:b/>
                <w:bCs/>
                <w:kern w:val="1"/>
                <w:sz w:val="24"/>
                <w:szCs w:val="24"/>
              </w:rPr>
              <w:t>12690,05664</w:t>
            </w:r>
            <w:r w:rsidR="00923223">
              <w:rPr>
                <w:rFonts w:eastAsia="Tahoma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в 2017 году – </w:t>
            </w:r>
            <w:r w:rsidRPr="00FE0CA0">
              <w:rPr>
                <w:rFonts w:eastAsia="Tahoma"/>
                <w:kern w:val="1"/>
                <w:sz w:val="24"/>
                <w:szCs w:val="24"/>
                <w:lang w:eastAsia="en-US"/>
              </w:rPr>
              <w:t>417,75586</w:t>
            </w:r>
            <w:r w:rsidR="00F71819"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 тыс. руб.</w:t>
            </w:r>
            <w:r w:rsidRPr="00FE0CA0">
              <w:rPr>
                <w:rFonts w:eastAsia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2018 году – </w:t>
            </w:r>
            <w:r w:rsidR="00394527">
              <w:rPr>
                <w:rFonts w:eastAsia="Tahoma"/>
                <w:kern w:val="1"/>
                <w:sz w:val="26"/>
                <w:szCs w:val="26"/>
              </w:rPr>
              <w:t>8221,11078</w:t>
            </w:r>
            <w:r w:rsidR="00D747A6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</w:t>
            </w:r>
            <w:r w:rsidRPr="00FE0CA0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1E6CF6" w:rsidRPr="00FE0CA0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1</w:t>
            </w:r>
            <w:r w:rsidR="005745AC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270,04</w:t>
            </w:r>
            <w:r w:rsidR="00FE0CA0" w:rsidRPr="00FE0CA0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1E6CF6" w:rsidRPr="00FE0CA0" w:rsidRDefault="009E322A" w:rsidP="00FE0CA0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FE0CA0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1</w:t>
            </w:r>
            <w:r w:rsidR="005745AC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413,812</w:t>
            </w:r>
            <w:r w:rsidR="00923223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71819">
              <w:rPr>
                <w:rFonts w:eastAsia="Tahoma"/>
                <w:kern w:val="1"/>
                <w:sz w:val="26"/>
                <w:szCs w:val="26"/>
              </w:rPr>
              <w:t>тыс.руб.;</w:t>
            </w:r>
          </w:p>
          <w:p w:rsidR="00FE0CA0" w:rsidRPr="005745AC" w:rsidRDefault="00F71819" w:rsidP="005745A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>
              <w:rPr>
                <w:rFonts w:eastAsia="Tahoma"/>
                <w:kern w:val="1"/>
                <w:sz w:val="26"/>
                <w:szCs w:val="26"/>
              </w:rPr>
              <w:t xml:space="preserve">в 2021 году —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1</w:t>
            </w:r>
            <w:r w:rsidR="005745AC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532CC8">
              <w:rPr>
                <w:rFonts w:eastAsia="Tahoma"/>
                <w:kern w:val="1"/>
                <w:sz w:val="26"/>
                <w:szCs w:val="26"/>
              </w:rPr>
              <w:t>367,338</w:t>
            </w:r>
            <w:r>
              <w:rPr>
                <w:rFonts w:eastAsia="Tahoma"/>
                <w:kern w:val="1"/>
                <w:sz w:val="26"/>
                <w:szCs w:val="26"/>
              </w:rPr>
              <w:t xml:space="preserve"> тыс.руб.</w:t>
            </w:r>
          </w:p>
        </w:tc>
      </w:tr>
      <w:tr w:rsidR="001E6CF6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ужесточить контроль над развитием наркоситуации в городе;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1E6CF6" w:rsidRDefault="001E6CF6">
      <w:pPr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1E6CF6" w:rsidRDefault="001E6CF6">
      <w:pPr>
        <w:pStyle w:val="210"/>
        <w:tabs>
          <w:tab w:val="left" w:pos="9214"/>
        </w:tabs>
        <w:ind w:left="-709"/>
        <w:rPr>
          <w:color w:val="000000"/>
          <w:sz w:val="26"/>
          <w:szCs w:val="26"/>
        </w:rPr>
      </w:pPr>
    </w:p>
    <w:p w:rsidR="001E6CF6" w:rsidRDefault="009E322A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1E6CF6" w:rsidRDefault="009E322A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1E6CF6" w:rsidRDefault="009E322A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lastRenderedPageBreak/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1E6CF6" w:rsidRDefault="009E322A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30" w:right="-1" w:firstLine="855"/>
        <w:jc w:val="both"/>
      </w:pPr>
      <w:r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</w:t>
      </w:r>
      <w:r>
        <w:rPr>
          <w:rFonts w:ascii="Times New Roman" w:hAnsi="Times New Roman" w:cs="Times New Roman"/>
          <w:sz w:val="26"/>
          <w:szCs w:val="26"/>
        </w:rPr>
        <w:lastRenderedPageBreak/>
        <w:t>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1E6CF6" w:rsidRDefault="009E322A">
      <w:pPr>
        <w:pStyle w:val="ConsPlusNormal"/>
        <w:ind w:left="30" w:firstLine="390"/>
        <w:jc w:val="both"/>
      </w:pPr>
      <w:r>
        <w:rPr>
          <w:rFonts w:ascii="Times New Roman" w:hAnsi="Times New Roman" w:cs="Times New Roman"/>
          <w:sz w:val="26"/>
          <w:szCs w:val="26"/>
        </w:rPr>
        <w:t>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</w:p>
    <w:p w:rsidR="001E6CF6" w:rsidRDefault="009E322A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E6CF6" w:rsidRDefault="009E322A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1E6CF6" w:rsidRDefault="009E322A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1E6CF6" w:rsidRDefault="009E322A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right="110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уровня алкоголизма и наркомании среди населения;</w:t>
      </w:r>
    </w:p>
    <w:p w:rsidR="001E6CF6" w:rsidRDefault="009E322A">
      <w:pPr>
        <w:pStyle w:val="26"/>
        <w:tabs>
          <w:tab w:val="left" w:pos="290"/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4B0B25" w:rsidRPr="004B0B25" w:rsidRDefault="009E322A" w:rsidP="004B0B25">
      <w:pPr>
        <w:pStyle w:val="26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lastRenderedPageBreak/>
        <w:t>Задачи программы:</w:t>
      </w:r>
      <w:r w:rsidR="004B0B25" w:rsidRPr="004B0B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3223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обеспечение безопасных условий жизнедеятельности на территории ЗАТО 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г. Радужный;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4B0B25" w:rsidRDefault="004B0B25" w:rsidP="004B0B25">
      <w:pPr>
        <w:pStyle w:val="ConsPlusNormal"/>
        <w:widowControl/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4B0B25" w:rsidRDefault="004B0B25" w:rsidP="004B0B25">
      <w:pPr>
        <w:pStyle w:val="26"/>
        <w:tabs>
          <w:tab w:val="left" w:pos="360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4B0B25" w:rsidRDefault="004B0B25" w:rsidP="004B0B25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4B0B25" w:rsidRDefault="004B0B25" w:rsidP="004B0B25">
      <w:pPr>
        <w:numPr>
          <w:ilvl w:val="0"/>
          <w:numId w:val="3"/>
        </w:numPr>
        <w:jc w:val="both"/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4B0B25" w:rsidRDefault="004B0B25" w:rsidP="004B0B25">
      <w:pPr>
        <w:ind w:left="60"/>
        <w:jc w:val="both"/>
      </w:pPr>
      <w:r>
        <w:rPr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4B0B25" w:rsidRDefault="004B0B25" w:rsidP="004B0B25">
      <w:pPr>
        <w:ind w:left="-709" w:firstLine="709"/>
        <w:jc w:val="both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4B0B25" w:rsidRDefault="004B0B25" w:rsidP="004B0B25">
      <w:pPr>
        <w:tabs>
          <w:tab w:val="left" w:pos="0"/>
          <w:tab w:val="left" w:pos="9214"/>
        </w:tabs>
        <w:ind w:left="105"/>
        <w:jc w:val="both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4B0B25" w:rsidRDefault="004B0B25" w:rsidP="004B0B25">
      <w:pPr>
        <w:pStyle w:val="26"/>
        <w:ind w:left="30"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Программу в период с 2017 по  2021 годы.</w:t>
      </w:r>
    </w:p>
    <w:p w:rsidR="004B0B25" w:rsidRDefault="004B0B25" w:rsidP="004B0B25">
      <w:pPr>
        <w:ind w:right="-7"/>
        <w:jc w:val="center"/>
        <w:rPr>
          <w:b/>
          <w:sz w:val="26"/>
          <w:szCs w:val="26"/>
        </w:rPr>
      </w:pPr>
    </w:p>
    <w:p w:rsidR="004B0B25" w:rsidRDefault="004B0B25" w:rsidP="004B0B25">
      <w:pPr>
        <w:ind w:right="-7"/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E6CF6" w:rsidRDefault="001E6CF6">
      <w:pPr>
        <w:ind w:left="-709" w:firstLine="709"/>
        <w:jc w:val="both"/>
      </w:pPr>
    </w:p>
    <w:tbl>
      <w:tblPr>
        <w:tblpPr w:leftFromText="180" w:rightFromText="180" w:vertAnchor="text" w:horzAnchor="margin" w:tblpXSpec="center" w:tblpY="72"/>
        <w:tblW w:w="11072" w:type="dxa"/>
        <w:tblLayout w:type="fixed"/>
        <w:tblLook w:val="0000"/>
      </w:tblPr>
      <w:tblGrid>
        <w:gridCol w:w="2629"/>
        <w:gridCol w:w="920"/>
        <w:gridCol w:w="1139"/>
        <w:gridCol w:w="998"/>
        <w:gridCol w:w="1471"/>
        <w:gridCol w:w="1343"/>
        <w:gridCol w:w="2526"/>
        <w:gridCol w:w="46"/>
      </w:tblGrid>
      <w:tr w:rsidR="00451CAC" w:rsidTr="00451CAC">
        <w:trPr>
          <w:gridAfter w:val="1"/>
          <w:wAfter w:w="46" w:type="dxa"/>
          <w:trHeight w:val="51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7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left="105" w:righ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451CAC" w:rsidTr="00451CAC">
        <w:trPr>
          <w:gridAfter w:val="1"/>
          <w:wAfter w:w="46" w:type="dxa"/>
          <w:trHeight w:val="27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5B53C1" w:rsidRDefault="00451CAC" w:rsidP="00451CAC">
            <w:pPr>
              <w:ind w:right="-7"/>
              <w:jc w:val="center"/>
            </w:pPr>
            <w:r w:rsidRPr="005B53C1">
              <w:rPr>
                <w:sz w:val="24"/>
                <w:szCs w:val="24"/>
              </w:rPr>
              <w:t>2018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</w:pPr>
            <w:r w:rsidRPr="006C1BF1">
              <w:rPr>
                <w:sz w:val="24"/>
                <w:szCs w:val="24"/>
              </w:rPr>
              <w:t>2020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AC" w:rsidRPr="006C1BF1" w:rsidRDefault="00451CAC" w:rsidP="00451CAC">
            <w:pPr>
              <w:ind w:right="-7"/>
              <w:jc w:val="center"/>
              <w:rPr>
                <w:sz w:val="24"/>
                <w:szCs w:val="24"/>
              </w:rPr>
            </w:pPr>
            <w:r w:rsidRPr="006C1BF1">
              <w:rPr>
                <w:sz w:val="24"/>
                <w:szCs w:val="24"/>
              </w:rPr>
              <w:t>2021</w:t>
            </w:r>
          </w:p>
        </w:tc>
      </w:tr>
      <w:tr w:rsidR="00451CAC" w:rsidTr="00D12E07">
        <w:trPr>
          <w:gridAfter w:val="1"/>
          <w:wAfter w:w="46" w:type="dxa"/>
          <w:trHeight w:val="99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Коэффициент соотношения количества протоколов административных правонарушений  на каждые 100 человек  населения  ЗАТО г. Радужный. Рассчитывается по формуле: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К=П/Н*100,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 К —  коэффициент,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П- количество протоколов административных правонарушений (по  общему количеству протоколов КДНиЗП и административной </w:t>
            </w:r>
            <w:r>
              <w:rPr>
                <w:sz w:val="24"/>
                <w:szCs w:val="24"/>
              </w:rPr>
              <w:lastRenderedPageBreak/>
              <w:t>комиссии);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Н- общее число жителей ЗАТО г. Радужный.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Коэфф.</w:t>
            </w:r>
          </w:p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Pr="005B53C1" w:rsidRDefault="00451CAC" w:rsidP="00D12E07">
            <w:pPr>
              <w:snapToGrid w:val="0"/>
              <w:ind w:right="-7"/>
              <w:jc w:val="center"/>
            </w:pPr>
            <w:r w:rsidRPr="005B53C1">
              <w:rPr>
                <w:sz w:val="24"/>
                <w:szCs w:val="24"/>
              </w:rPr>
              <w:t>1,9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451CAC" w:rsidTr="00D12E07">
        <w:trPr>
          <w:trHeight w:val="239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lastRenderedPageBreak/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CAC" w:rsidTr="00D12E07">
        <w:trPr>
          <w:trHeight w:val="27"/>
        </w:trPr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AC" w:rsidRDefault="00451CAC" w:rsidP="00451CAC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5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CAC" w:rsidRDefault="00451CAC" w:rsidP="00D12E07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1E6CF6" w:rsidRDefault="001E6CF6"/>
    <w:p w:rsidR="0016164A" w:rsidRDefault="0016164A"/>
    <w:p w:rsidR="0016164A" w:rsidRDefault="0016164A"/>
    <w:p w:rsidR="0016164A" w:rsidRDefault="0016164A"/>
    <w:p w:rsidR="0016164A" w:rsidRDefault="0016164A">
      <w:pPr>
        <w:sectPr w:rsidR="0016164A">
          <w:pgSz w:w="11906" w:h="16838"/>
          <w:pgMar w:top="567" w:right="850" w:bottom="566" w:left="1417" w:header="720" w:footer="720" w:gutter="0"/>
          <w:pgNumType w:start="1"/>
          <w:cols w:space="720"/>
          <w:docGrid w:linePitch="360"/>
        </w:sectPr>
      </w:pPr>
    </w:p>
    <w:p w:rsidR="001E6CF6" w:rsidRDefault="00C912A7">
      <w:pPr>
        <w:sectPr w:rsidR="001E6CF6" w:rsidSect="0016164A">
          <w:pgSz w:w="16838" w:h="11906" w:orient="landscape"/>
          <w:pgMar w:top="284" w:right="567" w:bottom="284" w:left="284" w:header="720" w:footer="720" w:gutter="0"/>
          <w:pgNumType w:start="1"/>
          <w:cols w:space="720"/>
          <w:docGrid w:linePitch="360"/>
        </w:sectPr>
      </w:pPr>
      <w:r w:rsidRPr="00C912A7">
        <w:rPr>
          <w:noProof/>
          <w:lang w:eastAsia="ru-RU"/>
        </w:rPr>
        <w:lastRenderedPageBreak/>
        <w:drawing>
          <wp:inline distT="0" distB="0" distL="0" distR="0">
            <wp:extent cx="10148451" cy="6932428"/>
            <wp:effectExtent l="19050" t="0" r="5199" b="0"/>
            <wp:docPr id="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5" cy="6934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-630"/>
        <w:jc w:val="center"/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1E6CF6" w:rsidRDefault="001E6CF6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6CF6" w:rsidRDefault="009E322A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1E6CF6" w:rsidRDefault="001E6CF6">
      <w:pPr>
        <w:tabs>
          <w:tab w:val="left" w:pos="9214"/>
        </w:tabs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left="-709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1E6CF6" w:rsidRDefault="001E6CF6">
      <w:pPr>
        <w:tabs>
          <w:tab w:val="left" w:pos="9214"/>
        </w:tabs>
        <w:ind w:left="-709"/>
        <w:jc w:val="center"/>
        <w:rPr>
          <w:b/>
          <w:caps/>
          <w:sz w:val="26"/>
          <w:szCs w:val="26"/>
        </w:rPr>
      </w:pPr>
    </w:p>
    <w:p w:rsidR="001E6CF6" w:rsidRDefault="009E322A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1E6CF6" w:rsidRDefault="001E6CF6">
      <w:pPr>
        <w:ind w:left="-709"/>
      </w:pPr>
    </w:p>
    <w:p w:rsidR="001E6CF6" w:rsidRDefault="009E322A">
      <w:pPr>
        <w:ind w:right="270"/>
      </w:pPr>
      <w:r>
        <w:rPr>
          <w:sz w:val="26"/>
          <w:szCs w:val="26"/>
        </w:rPr>
        <w:t xml:space="preserve">   -  соотношение количества протоколов административных правонарушений к общему числу жителей ЗАТО г. Радужный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-  количество мероприятий  по профилактике дорожного движения;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количество участников мероприятий по профилактике дорожного движения;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экстремизма и терроризма;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 количество участников мероприятий по профилактике экстремизма и терроризма.</w:t>
      </w:r>
    </w:p>
    <w:p w:rsidR="001E6CF6" w:rsidRDefault="001E6CF6">
      <w:pPr>
        <w:ind w:left="-709" w:firstLine="709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1E6CF6" w:rsidRDefault="009E322A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1E6CF6" w:rsidRDefault="009E322A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1E6CF6" w:rsidRDefault="009E322A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20 мероприятий в год).</w:t>
      </w:r>
    </w:p>
    <w:p w:rsidR="001E6CF6" w:rsidRDefault="001E6CF6">
      <w:pPr>
        <w:jc w:val="both"/>
        <w:rPr>
          <w:sz w:val="24"/>
          <w:szCs w:val="24"/>
        </w:rPr>
      </w:pPr>
    </w:p>
    <w:p w:rsidR="001E6CF6" w:rsidRDefault="001E6CF6">
      <w:pPr>
        <w:ind w:right="-7"/>
        <w:jc w:val="center"/>
        <w:rPr>
          <w:sz w:val="26"/>
          <w:szCs w:val="26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sectPr w:rsidR="001E6CF6">
          <w:pgSz w:w="11906" w:h="16838"/>
          <w:pgMar w:top="285" w:right="701" w:bottom="233" w:left="1395" w:header="720" w:footer="720" w:gutter="0"/>
          <w:pgNumType w:start="1"/>
          <w:cols w:space="720"/>
          <w:docGrid w:linePitch="360"/>
        </w:sectPr>
      </w:pPr>
    </w:p>
    <w:p w:rsidR="001E6CF6" w:rsidRDefault="001E6CF6" w:rsidP="005745AC">
      <w:pPr>
        <w:ind w:right="-630"/>
        <w:rPr>
          <w:b/>
          <w:sz w:val="28"/>
          <w:szCs w:val="28"/>
        </w:rPr>
      </w:pPr>
    </w:p>
    <w:p w:rsidR="001E6CF6" w:rsidRDefault="009E322A">
      <w:pPr>
        <w:ind w:right="-66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7"/>
        <w:gridCol w:w="7035"/>
      </w:tblGrid>
      <w:tr w:rsidR="001E6CF6">
        <w:trPr>
          <w:trHeight w:val="42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«Комплексные меры профилактики правонарушений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1E6CF6" w:rsidRDefault="001E6CF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 Владимирской области,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по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«ГКМХ»,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ЗАТО г. Радужный.</w:t>
            </w:r>
          </w:p>
        </w:tc>
      </w:tr>
      <w:tr w:rsidR="001E6CF6">
        <w:trPr>
          <w:trHeight w:val="336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</w:t>
            </w:r>
          </w:p>
        </w:tc>
      </w:tr>
      <w:tr w:rsidR="001E6CF6">
        <w:trPr>
          <w:trHeight w:val="7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 населения, в том числе несовершеннолетних и молодежи;</w:t>
            </w:r>
          </w:p>
          <w:p w:rsidR="001E6CF6" w:rsidRDefault="009E322A">
            <w:pPr>
              <w:pStyle w:val="26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материально-техническое обеспечение деятельности по   профилактике правонарушений.</w:t>
            </w:r>
          </w:p>
        </w:tc>
      </w:tr>
      <w:tr w:rsidR="001E6CF6">
        <w:trPr>
          <w:trHeight w:val="27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>- соотношение количества протоколов административных правонарушений к общему числу жителей ЗАТО г. Радужный</w:t>
            </w:r>
          </w:p>
          <w:p w:rsidR="001E6CF6" w:rsidRDefault="009E322A">
            <w:pPr>
              <w:ind w:left="120" w:right="150"/>
            </w:pPr>
            <w:r>
              <w:rPr>
                <w:sz w:val="24"/>
                <w:szCs w:val="24"/>
              </w:rPr>
              <w:t>Рассчитывается 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           К=П/Н*100,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где К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П- количество протоколов административных правонарушений (по  общему количеству протоколов КДНиЗП и административной комиссии);</w:t>
            </w:r>
          </w:p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>Н- общее число жителей ЗАТО г. Радужный.</w:t>
            </w:r>
          </w:p>
        </w:tc>
      </w:tr>
      <w:tr w:rsidR="001E6CF6">
        <w:trPr>
          <w:trHeight w:val="78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5715CC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5715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1E6CF6">
        <w:trPr>
          <w:trHeight w:val="176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5B53C1" w:rsidRPr="00B06345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394527">
              <w:rPr>
                <w:rFonts w:eastAsia="Tahoma" w:cs="Tahoma"/>
                <w:kern w:val="1"/>
                <w:sz w:val="26"/>
                <w:szCs w:val="26"/>
              </w:rPr>
              <w:t>1463,454</w:t>
            </w:r>
            <w:r w:rsidR="00923223" w:rsidRPr="004D52B1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Pr="004D52B1">
              <w:rPr>
                <w:rFonts w:eastAsia="Tahoma" w:cs="Tahoma"/>
                <w:kern w:val="1"/>
                <w:sz w:val="26"/>
                <w:szCs w:val="26"/>
              </w:rPr>
              <w:t>тыс. рублей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, в том числе:</w:t>
            </w:r>
          </w:p>
          <w:p w:rsidR="001E6CF6" w:rsidRPr="00B06345" w:rsidRDefault="00F255BC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</w:t>
            </w:r>
            <w:r w:rsidR="009E322A" w:rsidRPr="00B06345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2018 году – </w:t>
            </w:r>
            <w:r w:rsidR="00394527">
              <w:rPr>
                <w:rFonts w:eastAsia="Tahoma" w:cs="Tahoma"/>
                <w:kern w:val="1"/>
                <w:sz w:val="26"/>
                <w:szCs w:val="26"/>
              </w:rPr>
              <w:t>1068,164</w:t>
            </w:r>
            <w:r w:rsidR="00D747A6">
              <w:rPr>
                <w:rFonts w:eastAsia="Tahoma" w:cs="Tahoma"/>
                <w:kern w:val="1"/>
                <w:sz w:val="26"/>
                <w:szCs w:val="26"/>
              </w:rPr>
              <w:t xml:space="preserve">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1E6CF6" w:rsidRPr="00B06345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80,00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>20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 году – 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152,65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руб.</w:t>
            </w:r>
            <w:r w:rsidR="00F71819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5B53C1" w:rsidRPr="00B06345" w:rsidRDefault="005B53C1" w:rsidP="005B53C1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 w:rsidRPr="00B06345">
              <w:rPr>
                <w:rFonts w:eastAsia="Tahoma" w:cs="Tahoma"/>
                <w:kern w:val="1"/>
                <w:sz w:val="26"/>
                <w:szCs w:val="26"/>
              </w:rPr>
              <w:t>в 20</w:t>
            </w:r>
            <w:r w:rsidR="00B06345" w:rsidRPr="00B06345">
              <w:rPr>
                <w:rFonts w:eastAsia="Tahoma" w:cs="Tahoma"/>
                <w:kern w:val="1"/>
                <w:sz w:val="26"/>
                <w:szCs w:val="26"/>
              </w:rPr>
              <w:t xml:space="preserve">21 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 xml:space="preserve">году – </w:t>
            </w:r>
            <w:r w:rsidR="00D1053A">
              <w:rPr>
                <w:rFonts w:eastAsia="Tahoma" w:cs="Tahoma"/>
                <w:kern w:val="1"/>
                <w:sz w:val="26"/>
                <w:szCs w:val="26"/>
              </w:rPr>
              <w:t xml:space="preserve">152,65 </w:t>
            </w:r>
            <w:r w:rsidR="00F255BC">
              <w:rPr>
                <w:rFonts w:eastAsia="Tahoma" w:cs="Tahoma"/>
                <w:kern w:val="1"/>
                <w:sz w:val="26"/>
                <w:szCs w:val="26"/>
              </w:rPr>
              <w:t>тыс. руб</w:t>
            </w:r>
            <w:r w:rsidRPr="00B06345">
              <w:rPr>
                <w:rFonts w:eastAsia="Tahoma" w:cs="Tahoma"/>
                <w:kern w:val="1"/>
                <w:sz w:val="26"/>
                <w:szCs w:val="26"/>
              </w:rPr>
              <w:t>.</w:t>
            </w:r>
          </w:p>
          <w:p w:rsidR="001E6CF6" w:rsidRDefault="001E6CF6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</w:p>
        </w:tc>
      </w:tr>
      <w:tr w:rsidR="001E6CF6">
        <w:trPr>
          <w:trHeight w:val="245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Ожидаемые результаты реализации подпрограммы     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повысить эффективность системы социальной профилактики правонарушений;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numPr>
                <w:ilvl w:val="0"/>
                <w:numId w:val="3"/>
              </w:numPr>
              <w:ind w:left="66"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255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криминогенной обстановки на территории ЗАТО, которая продолжает оказывать негативное влияние на социально-экономическое развитие города. </w:t>
      </w:r>
    </w:p>
    <w:p w:rsidR="001E6CF6" w:rsidRDefault="009E322A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1E6CF6" w:rsidRDefault="009E322A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1E6CF6" w:rsidRDefault="009E322A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1E6CF6" w:rsidRDefault="001E6CF6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1E6CF6" w:rsidRDefault="009E322A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ind w:firstLine="709"/>
        <w:jc w:val="both"/>
        <w:rPr>
          <w:sz w:val="26"/>
          <w:szCs w:val="26"/>
        </w:rPr>
      </w:pP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1E6CF6" w:rsidRDefault="009E322A">
      <w:pPr>
        <w:ind w:right="360" w:firstLine="709"/>
        <w:jc w:val="both"/>
      </w:pPr>
      <w:r>
        <w:rPr>
          <w:sz w:val="26"/>
          <w:szCs w:val="26"/>
        </w:rPr>
        <w:t>- обеспечение безопасных условий жизнедеятельности на территории ЗАТО г. Радужный;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1E6CF6" w:rsidRDefault="009E322A">
      <w:pPr>
        <w:ind w:right="315" w:firstLine="709"/>
        <w:jc w:val="both"/>
      </w:pPr>
      <w:r>
        <w:rPr>
          <w:sz w:val="26"/>
          <w:szCs w:val="26"/>
        </w:rPr>
        <w:lastRenderedPageBreak/>
        <w:t xml:space="preserve">- материально-техническое обеспечение деятельности по профилактике правонарушений. </w:t>
      </w:r>
    </w:p>
    <w:p w:rsidR="001E6CF6" w:rsidRDefault="009E322A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5715CC">
        <w:rPr>
          <w:sz w:val="26"/>
          <w:szCs w:val="26"/>
        </w:rPr>
        <w:t>1</w:t>
      </w:r>
      <w:r>
        <w:rPr>
          <w:sz w:val="26"/>
          <w:szCs w:val="26"/>
        </w:rPr>
        <w:t xml:space="preserve"> годах.</w:t>
      </w:r>
    </w:p>
    <w:p w:rsidR="001E6CF6" w:rsidRDefault="009E322A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1E6CF6" w:rsidRDefault="009E322A">
      <w:pPr>
        <w:jc w:val="both"/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>
      <w:pPr>
        <w:pStyle w:val="26"/>
        <w:ind w:right="435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5715C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394527">
        <w:rPr>
          <w:rFonts w:ascii="Times New Roman" w:hAnsi="Times New Roman" w:cs="Times New Roman"/>
          <w:sz w:val="26"/>
          <w:szCs w:val="26"/>
        </w:rPr>
        <w:t>1463,454</w:t>
      </w:r>
      <w:r w:rsidR="00923223" w:rsidRPr="004D52B1">
        <w:rPr>
          <w:rFonts w:ascii="Times New Roman" w:hAnsi="Times New Roman" w:cs="Times New Roman"/>
          <w:sz w:val="26"/>
          <w:szCs w:val="26"/>
        </w:rPr>
        <w:t xml:space="preserve"> </w:t>
      </w:r>
      <w:r w:rsidRPr="004D52B1">
        <w:rPr>
          <w:rFonts w:ascii="Times New Roman" w:eastAsia="Tahoma" w:hAnsi="Times New Roman" w:cs="Times New Roman"/>
          <w:kern w:val="1"/>
          <w:sz w:val="26"/>
          <w:szCs w:val="26"/>
        </w:rPr>
        <w:t>тыс. рублей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за счет собственных доходов.</w:t>
      </w:r>
    </w:p>
    <w:p w:rsidR="00394527" w:rsidRDefault="00394527" w:rsidP="00394527">
      <w:pPr>
        <w:pStyle w:val="26"/>
        <w:ind w:right="435" w:hanging="142"/>
        <w:jc w:val="both"/>
      </w:pPr>
      <w:r w:rsidRPr="00394527">
        <w:rPr>
          <w:noProof/>
          <w:lang w:eastAsia="ru-RU"/>
        </w:rPr>
        <w:drawing>
          <wp:inline distT="0" distB="0" distL="0" distR="0">
            <wp:extent cx="6166559" cy="978196"/>
            <wp:effectExtent l="19050" t="0" r="5641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133" cy="979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pStyle w:val="26"/>
        <w:ind w:right="435" w:firstLine="709"/>
        <w:jc w:val="both"/>
      </w:pPr>
    </w:p>
    <w:p w:rsidR="001E6CF6" w:rsidRDefault="009E322A">
      <w:pPr>
        <w:pStyle w:val="26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1E6CF6" w:rsidRDefault="001E6CF6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ind w:left="142" w:firstLine="426"/>
        <w:jc w:val="both"/>
        <w:rPr>
          <w:sz w:val="26"/>
          <w:szCs w:val="26"/>
        </w:rPr>
      </w:pPr>
    </w:p>
    <w:tbl>
      <w:tblPr>
        <w:tblW w:w="10058" w:type="dxa"/>
        <w:tblInd w:w="-124" w:type="dxa"/>
        <w:tblLayout w:type="fixed"/>
        <w:tblLook w:val="0000"/>
      </w:tblPr>
      <w:tblGrid>
        <w:gridCol w:w="2516"/>
        <w:gridCol w:w="738"/>
        <w:gridCol w:w="916"/>
        <w:gridCol w:w="800"/>
        <w:gridCol w:w="1499"/>
        <w:gridCol w:w="1418"/>
        <w:gridCol w:w="2171"/>
      </w:tblGrid>
      <w:tr w:rsidR="005715CC" w:rsidTr="00CB48DA">
        <w:trPr>
          <w:trHeight w:val="169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5715CC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5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5CC" w:rsidRDefault="005715CC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DE5CA2" w:rsidTr="00CB48DA">
        <w:trPr>
          <w:trHeight w:val="91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jc w:val="center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ind w:right="-7"/>
              <w:jc w:val="center"/>
              <w:rPr>
                <w:sz w:val="24"/>
                <w:szCs w:val="24"/>
              </w:rPr>
            </w:pPr>
            <w:r>
              <w:t>2021</w:t>
            </w:r>
          </w:p>
        </w:tc>
      </w:tr>
      <w:tr w:rsidR="00DE5CA2" w:rsidTr="00CB48DA">
        <w:trPr>
          <w:trHeight w:val="347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CA2" w:rsidRDefault="00DE5CA2" w:rsidP="00DE5CA2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>Коэффициент соотношения количества протоколов административных правонарушений  на каждые 100 человек  населения  ЗАТО г. Радужный. Рассчитывается по формуле: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К=П/Н*100,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 К —  коэффициент,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П- количество протоколов административных правонарушений (по  общему количеству протоколов КДНиЗП и административной </w:t>
            </w:r>
            <w:r>
              <w:rPr>
                <w:sz w:val="24"/>
                <w:szCs w:val="24"/>
              </w:rPr>
              <w:lastRenderedPageBreak/>
              <w:t>комиссии);</w:t>
            </w:r>
          </w:p>
          <w:p w:rsidR="00DE5CA2" w:rsidRDefault="00DE5CA2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Н- общее число жителей ЗАТО г. Радужный.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Коэфф.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CA2" w:rsidRDefault="00DE5CA2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  <w:p w:rsidR="00DE5CA2" w:rsidRDefault="00DE5CA2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</w:tr>
    </w:tbl>
    <w:p w:rsidR="001E6CF6" w:rsidRDefault="001E6CF6">
      <w:pPr>
        <w:pStyle w:val="ConsPlusCell"/>
        <w:widowControl/>
        <w:ind w:left="180"/>
        <w:rPr>
          <w:rFonts w:ascii="Times New Roman" w:hAnsi="Times New Roman" w:cs="Times New Roman"/>
          <w:sz w:val="26"/>
          <w:szCs w:val="26"/>
        </w:rPr>
      </w:pP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1E6CF6" w:rsidRDefault="009E322A" w:rsidP="00CB48D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1E6CF6" w:rsidRDefault="009E322A" w:rsidP="00CB48DA">
      <w:pPr>
        <w:pStyle w:val="ConsPlusCell"/>
        <w:widowControl/>
        <w:ind w:left="180" w:right="315"/>
        <w:jc w:val="both"/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1E6CF6" w:rsidRDefault="001E6CF6" w:rsidP="00CB48DA">
      <w:pPr>
        <w:ind w:left="720"/>
        <w:jc w:val="both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D27857" w:rsidRDefault="00D27857">
      <w:pPr>
        <w:ind w:left="720"/>
        <w:jc w:val="center"/>
        <w:rPr>
          <w:b/>
          <w:sz w:val="26"/>
          <w:szCs w:val="26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МО МВД России по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Default="009E322A">
            <w:pPr>
              <w:pStyle w:val="26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ab"/>
              <w:ind w:left="210" w:right="60"/>
            </w:pPr>
            <w:r>
              <w:rPr>
                <w:szCs w:val="24"/>
              </w:rPr>
              <w:t>-</w:t>
            </w:r>
            <w:r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pStyle w:val="ab"/>
              <w:ind w:right="60"/>
            </w:pPr>
            <w:r>
              <w:t xml:space="preserve">   - количество участников мероприятий по профилактике дорожного движения.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773A4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773A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>
        <w:trPr>
          <w:trHeight w:val="411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394527">
              <w:rPr>
                <w:rFonts w:ascii="Times New Roman" w:hAnsi="Times New Roman" w:cs="Times New Roman"/>
                <w:sz w:val="26"/>
                <w:szCs w:val="26"/>
              </w:rPr>
              <w:t>620,77886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т.ч.: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D3300" w:rsidRDefault="009E322A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394527">
              <w:rPr>
                <w:rFonts w:ascii="Times New Roman" w:hAnsi="Times New Roman" w:cs="Times New Roman"/>
                <w:sz w:val="26"/>
                <w:szCs w:val="26"/>
              </w:rPr>
              <w:t>38,371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D3300" w:rsidRDefault="003D3300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- 2019 год – 47</w:t>
            </w:r>
            <w:r w:rsidR="009E322A" w:rsidRPr="003D330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E322A"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D3300" w:rsidRDefault="009E322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3D3300" w:rsidRPr="003D3300">
              <w:rPr>
                <w:rFonts w:ascii="Times New Roman" w:hAnsi="Times New Roman" w:cs="Times New Roman"/>
                <w:sz w:val="26"/>
                <w:szCs w:val="26"/>
              </w:rPr>
              <w:t>201,51</w:t>
            </w:r>
            <w:r w:rsidR="00CB48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тыс.руб.;</w:t>
            </w:r>
          </w:p>
          <w:p w:rsidR="003D3300" w:rsidRDefault="003D3300" w:rsidP="00EC1AC1">
            <w:pPr>
              <w:pStyle w:val="ConsPlusCell"/>
              <w:widowControl/>
            </w:pP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56,040</w:t>
            </w:r>
            <w:r w:rsidRPr="003D3300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дорогах.</w:t>
            </w:r>
          </w:p>
        </w:tc>
      </w:tr>
    </w:tbl>
    <w:p w:rsidR="001E6CF6" w:rsidRDefault="001E6CF6">
      <w:pPr>
        <w:ind w:right="-142"/>
        <w:rPr>
          <w:b/>
        </w:rPr>
      </w:pPr>
    </w:p>
    <w:p w:rsidR="001E6CF6" w:rsidRDefault="001E6CF6">
      <w:pPr>
        <w:ind w:right="-142"/>
        <w:rPr>
          <w:b/>
          <w:sz w:val="25"/>
          <w:szCs w:val="25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ind w:right="-142" w:firstLine="142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345" w:firstLine="142"/>
      </w:pPr>
      <w:r>
        <w:rPr>
          <w:color w:val="000000"/>
          <w:sz w:val="26"/>
          <w:szCs w:val="26"/>
        </w:rPr>
        <w:t xml:space="preserve">  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 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lastRenderedPageBreak/>
        <w:tab/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- постоянно возрастающая мобильность населения;</w:t>
      </w:r>
    </w:p>
    <w:p w:rsidR="001E6CF6" w:rsidRDefault="009E322A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ab/>
        <w:t>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 xml:space="preserve"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 </w:t>
      </w:r>
    </w:p>
    <w:p w:rsidR="001E6CF6" w:rsidRDefault="001E6CF6">
      <w:pPr>
        <w:shd w:val="clear" w:color="auto" w:fill="FFFFFF"/>
        <w:ind w:right="-142" w:firstLine="142"/>
        <w:jc w:val="both"/>
        <w:rPr>
          <w:b/>
          <w:spacing w:val="-2"/>
          <w:sz w:val="26"/>
          <w:szCs w:val="26"/>
        </w:rPr>
      </w:pPr>
    </w:p>
    <w:p w:rsidR="001E6CF6" w:rsidRDefault="009E322A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CB48DA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CB48DA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системы обучения правилам безопасного поведения на улицах и дорогах;</w:t>
      </w:r>
    </w:p>
    <w:p w:rsidR="001E6CF6" w:rsidRDefault="009E322A" w:rsidP="00CB48DA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совершенствование профилактической работы и агитации безопасности дорожного движения;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организации движения транспорта и пешеходов.</w:t>
      </w:r>
    </w:p>
    <w:p w:rsidR="001E6CF6" w:rsidRDefault="009E322A" w:rsidP="00CB48D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Подпрограмма реализуется  в период с 2017 по  202</w:t>
      </w:r>
      <w:r w:rsidR="00773A44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год.</w:t>
      </w:r>
    </w:p>
    <w:p w:rsidR="001E6CF6" w:rsidRDefault="009E322A" w:rsidP="00CB48DA">
      <w:pPr>
        <w:pStyle w:val="ab"/>
        <w:tabs>
          <w:tab w:val="left" w:pos="318"/>
        </w:tabs>
        <w:ind w:firstLine="709"/>
        <w:jc w:val="both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CB48DA">
      <w:pPr>
        <w:pStyle w:val="ab"/>
        <w:ind w:left="210" w:right="6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1E6CF6" w:rsidRDefault="009E322A" w:rsidP="00CB48DA">
      <w:pPr>
        <w:pStyle w:val="ab"/>
        <w:tabs>
          <w:tab w:val="left" w:pos="318"/>
        </w:tabs>
        <w:ind w:right="60"/>
        <w:jc w:val="both"/>
        <w:rPr>
          <w:b/>
          <w:bCs/>
          <w:color w:val="000000"/>
          <w:szCs w:val="26"/>
        </w:rPr>
      </w:pPr>
      <w:r>
        <w:rPr>
          <w:color w:val="000000"/>
          <w:szCs w:val="26"/>
        </w:rPr>
        <w:t xml:space="preserve">   - количество участников мероприятий по профилактике дорожного движения.</w:t>
      </w:r>
    </w:p>
    <w:p w:rsidR="001E6CF6" w:rsidRDefault="001E6CF6" w:rsidP="00CB48DA">
      <w:pPr>
        <w:ind w:right="-142" w:firstLine="142"/>
        <w:jc w:val="both"/>
        <w:rPr>
          <w:b/>
          <w:sz w:val="26"/>
          <w:szCs w:val="26"/>
        </w:rPr>
      </w:pPr>
    </w:p>
    <w:p w:rsidR="001E6CF6" w:rsidRDefault="009E322A" w:rsidP="00CB48DA">
      <w:pPr>
        <w:ind w:right="-142" w:firstLine="142"/>
        <w:jc w:val="both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 w:rsidP="00CB48DA">
      <w:pPr>
        <w:ind w:right="360"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773A44" w:rsidRPr="00306155">
        <w:rPr>
          <w:sz w:val="26"/>
          <w:szCs w:val="26"/>
        </w:rPr>
        <w:t>1</w:t>
      </w:r>
      <w:r w:rsidRPr="00306155">
        <w:rPr>
          <w:sz w:val="26"/>
          <w:szCs w:val="26"/>
        </w:rPr>
        <w:t xml:space="preserve"> годы: </w:t>
      </w:r>
      <w:r w:rsidR="00C912A7">
        <w:rPr>
          <w:sz w:val="26"/>
          <w:szCs w:val="26"/>
        </w:rPr>
        <w:t>620,77886</w:t>
      </w:r>
      <w:r w:rsidR="00306155" w:rsidRPr="00306155">
        <w:rPr>
          <w:sz w:val="26"/>
          <w:szCs w:val="26"/>
        </w:rPr>
        <w:t xml:space="preserve"> </w:t>
      </w:r>
      <w:r w:rsidRPr="00306155">
        <w:rPr>
          <w:sz w:val="26"/>
          <w:szCs w:val="26"/>
        </w:rPr>
        <w:t>тыс. руб.  за 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C912A7">
      <w:pPr>
        <w:ind w:right="360" w:firstLine="142"/>
        <w:jc w:val="both"/>
        <w:rPr>
          <w:sz w:val="26"/>
          <w:szCs w:val="26"/>
        </w:rPr>
      </w:pPr>
      <w:bookmarkStart w:id="0" w:name="_GoBack"/>
      <w:bookmarkEnd w:id="0"/>
      <w:r w:rsidRPr="00C912A7">
        <w:rPr>
          <w:noProof/>
          <w:szCs w:val="26"/>
          <w:lang w:eastAsia="ru-RU"/>
        </w:rPr>
        <w:drawing>
          <wp:inline distT="0" distB="0" distL="0" distR="0">
            <wp:extent cx="6214745" cy="9811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9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ind w:righ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1E6CF6">
      <w:pPr>
        <w:tabs>
          <w:tab w:val="left" w:pos="9214"/>
        </w:tabs>
        <w:ind w:right="360"/>
        <w:jc w:val="center"/>
        <w:rPr>
          <w:sz w:val="26"/>
          <w:szCs w:val="26"/>
        </w:rPr>
      </w:pPr>
    </w:p>
    <w:p w:rsidR="00EC1AC1" w:rsidRDefault="00EC1AC1">
      <w:pPr>
        <w:tabs>
          <w:tab w:val="left" w:pos="9214"/>
        </w:tabs>
        <w:ind w:right="360"/>
        <w:jc w:val="center"/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/>
        <w:jc w:val="center"/>
      </w:pPr>
      <w:r>
        <w:rPr>
          <w:b/>
          <w:caps/>
          <w:sz w:val="26"/>
          <w:szCs w:val="26"/>
        </w:rPr>
        <w:lastRenderedPageBreak/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>
      <w:pPr>
        <w:tabs>
          <w:tab w:val="left" w:pos="9214"/>
        </w:tabs>
        <w:ind w:right="360" w:firstLine="142"/>
        <w:rPr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 </w:t>
      </w:r>
    </w:p>
    <w:p w:rsidR="001E6CF6" w:rsidRDefault="001E6C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W w:w="10502" w:type="dxa"/>
        <w:tblInd w:w="-124" w:type="dxa"/>
        <w:tblLayout w:type="fixed"/>
        <w:tblLook w:val="0000"/>
      </w:tblPr>
      <w:tblGrid>
        <w:gridCol w:w="3131"/>
        <w:gridCol w:w="919"/>
        <w:gridCol w:w="1139"/>
        <w:gridCol w:w="997"/>
        <w:gridCol w:w="777"/>
        <w:gridCol w:w="782"/>
        <w:gridCol w:w="841"/>
        <w:gridCol w:w="958"/>
        <w:gridCol w:w="958"/>
      </w:tblGrid>
      <w:tr w:rsidR="00773A44" w:rsidTr="00CB48DA">
        <w:trPr>
          <w:trHeight w:val="269"/>
        </w:trPr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773A44" w:rsidTr="00CB48DA">
        <w:trPr>
          <w:trHeight w:val="144"/>
        </w:trPr>
        <w:tc>
          <w:tcPr>
            <w:tcW w:w="3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3A44" w:rsidTr="00CB48DA">
        <w:trPr>
          <w:trHeight w:val="1108"/>
        </w:trPr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A44" w:rsidRDefault="00773A44" w:rsidP="00CB48DA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E6CF6" w:rsidRDefault="001E6CF6">
      <w:pPr>
        <w:ind w:right="-142"/>
        <w:jc w:val="both"/>
        <w:rPr>
          <w:color w:val="000000"/>
          <w:sz w:val="26"/>
          <w:szCs w:val="26"/>
        </w:rPr>
      </w:pPr>
    </w:p>
    <w:p w:rsidR="001E6CF6" w:rsidRDefault="009E322A" w:rsidP="00451CAC">
      <w:pPr>
        <w:ind w:right="495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7857" w:rsidRDefault="00D27857" w:rsidP="00502E30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tbl>
      <w:tblPr>
        <w:tblW w:w="0" w:type="auto"/>
        <w:tblInd w:w="-200" w:type="dxa"/>
        <w:tblLayout w:type="fixed"/>
        <w:tblLook w:val="0000"/>
      </w:tblPr>
      <w:tblGrid>
        <w:gridCol w:w="3075"/>
        <w:gridCol w:w="7095"/>
      </w:tblGrid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 МВД России по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Администрация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>
        <w:trPr>
          <w:trHeight w:val="55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  <w:p w:rsidR="001E6CF6" w:rsidRDefault="001E6CF6">
            <w:pPr>
              <w:pStyle w:val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веществ для незаконного употребления.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ind w:left="4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>
        <w:trPr>
          <w:trHeight w:val="121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142"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D747A6">
              <w:rPr>
                <w:rFonts w:ascii="Times New Roman" w:hAnsi="Times New Roman" w:cs="Times New Roman"/>
                <w:sz w:val="26"/>
                <w:szCs w:val="26"/>
              </w:rPr>
              <w:t>349,642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4912D5">
              <w:rPr>
                <w:rFonts w:ascii="Times New Roman" w:hAnsi="Times New Roman" w:cs="Times New Roman"/>
                <w:sz w:val="26"/>
                <w:szCs w:val="26"/>
              </w:rPr>
              <w:t>29,70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>
            <w:pPr>
              <w:pStyle w:val="26"/>
              <w:snapToGrid w:val="0"/>
              <w:ind w:right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F71819">
            <w:pPr>
              <w:pStyle w:val="26"/>
              <w:snapToGrid w:val="0"/>
              <w:ind w:right="283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C1A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1E6CF6">
            <w:pPr>
              <w:pStyle w:val="26"/>
              <w:tabs>
                <w:tab w:val="left" w:pos="459"/>
              </w:tabs>
              <w:ind w:left="191" w:right="28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26"/>
        <w:ind w:left="210" w:right="465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1E6CF6">
      <w:pPr>
        <w:pStyle w:val="26"/>
        <w:tabs>
          <w:tab w:val="left" w:pos="318"/>
        </w:tabs>
        <w:ind w:left="225" w:right="195" w:firstLine="709"/>
        <w:jc w:val="both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</w:pPr>
      <w:r w:rsidRPr="00E27B0F">
        <w:rPr>
          <w:sz w:val="26"/>
          <w:szCs w:val="26"/>
        </w:rPr>
        <w:t>Объем финансирования подпрограммы в 2017 – 202</w:t>
      </w:r>
      <w:r w:rsidR="008075C3" w:rsidRPr="00E27B0F">
        <w:rPr>
          <w:sz w:val="26"/>
          <w:szCs w:val="26"/>
        </w:rPr>
        <w:t>1</w:t>
      </w:r>
      <w:r w:rsidRPr="00E27B0F">
        <w:rPr>
          <w:sz w:val="26"/>
          <w:szCs w:val="26"/>
        </w:rPr>
        <w:t xml:space="preserve"> годы: </w:t>
      </w:r>
      <w:r w:rsidR="004912D5">
        <w:rPr>
          <w:sz w:val="26"/>
          <w:szCs w:val="26"/>
        </w:rPr>
        <w:t>349,642</w:t>
      </w:r>
      <w:r w:rsidR="00EA6582" w:rsidRPr="00E27B0F">
        <w:rPr>
          <w:sz w:val="26"/>
          <w:szCs w:val="26"/>
        </w:rPr>
        <w:t xml:space="preserve"> </w:t>
      </w:r>
      <w:r w:rsidRPr="00E27B0F">
        <w:rPr>
          <w:sz w:val="26"/>
          <w:szCs w:val="26"/>
        </w:rPr>
        <w:t>тыс. руб.  засчет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4912D5" w:rsidP="004912D5">
      <w:pPr>
        <w:ind w:right="360" w:hanging="284"/>
        <w:jc w:val="both"/>
        <w:rPr>
          <w:sz w:val="26"/>
          <w:szCs w:val="26"/>
        </w:rPr>
      </w:pPr>
      <w:r w:rsidRPr="004912D5">
        <w:rPr>
          <w:noProof/>
          <w:szCs w:val="26"/>
          <w:lang w:eastAsia="ru-RU"/>
        </w:rPr>
        <w:drawing>
          <wp:inline distT="0" distB="0" distL="0" distR="0">
            <wp:extent cx="6317955" cy="1137683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955" cy="113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EC1AC1" w:rsidRDefault="00EC1AC1">
      <w:pPr>
        <w:pStyle w:val="26"/>
        <w:tabs>
          <w:tab w:val="left" w:pos="255"/>
        </w:tabs>
        <w:ind w:right="24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pStyle w:val="26"/>
        <w:tabs>
          <w:tab w:val="left" w:pos="360"/>
          <w:tab w:val="left" w:pos="9214"/>
        </w:tabs>
        <w:ind w:left="420"/>
        <w:rPr>
          <w:rFonts w:ascii="Times New Roman" w:hAnsi="Times New Roman" w:cs="Times New Roman"/>
          <w:sz w:val="26"/>
          <w:szCs w:val="26"/>
        </w:rPr>
      </w:pPr>
    </w:p>
    <w:tbl>
      <w:tblPr>
        <w:tblW w:w="10304" w:type="dxa"/>
        <w:tblInd w:w="-124" w:type="dxa"/>
        <w:tblLayout w:type="fixed"/>
        <w:tblLook w:val="0000"/>
      </w:tblPr>
      <w:tblGrid>
        <w:gridCol w:w="3046"/>
        <w:gridCol w:w="1014"/>
        <w:gridCol w:w="1134"/>
        <w:gridCol w:w="992"/>
        <w:gridCol w:w="992"/>
        <w:gridCol w:w="992"/>
        <w:gridCol w:w="851"/>
        <w:gridCol w:w="1283"/>
      </w:tblGrid>
      <w:tr w:rsidR="008075C3" w:rsidTr="00CB48DA">
        <w:trPr>
          <w:trHeight w:val="538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pStyle w:val="26"/>
              <w:tabs>
                <w:tab w:val="left" w:pos="225"/>
                <w:tab w:val="left" w:pos="9214"/>
              </w:tabs>
              <w:snapToGrid w:val="0"/>
              <w:ind w:left="19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CB48DA">
            <w:pPr>
              <w:snapToGrid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CB48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CB48DA">
        <w:trPr>
          <w:trHeight w:val="90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numPr>
                <w:ilvl w:val="0"/>
                <w:numId w:val="3"/>
              </w:numPr>
              <w:snapToGrid w:val="0"/>
              <w:ind w:left="0" w:hanging="34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19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8075C3" w:rsidRDefault="008075C3" w:rsidP="00731423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CB48DA">
        <w:trPr>
          <w:trHeight w:val="1092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225"/>
                <w:tab w:val="left" w:pos="9214"/>
              </w:tabs>
              <w:snapToGrid w:val="0"/>
              <w:ind w:left="3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8075C3" w:rsidTr="00CB48DA">
        <w:trPr>
          <w:trHeight w:val="2769"/>
        </w:trPr>
        <w:tc>
          <w:tcPr>
            <w:tcW w:w="3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C3" w:rsidRDefault="008075C3">
            <w:pPr>
              <w:pStyle w:val="26"/>
              <w:tabs>
                <w:tab w:val="left" w:pos="360"/>
                <w:tab w:val="left" w:pos="9214"/>
              </w:tabs>
              <w:snapToGrid w:val="0"/>
              <w:ind w:left="39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</w:tbl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ужесточение контроля над развитием наркоситуации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пропагандистской направленности не менее 20 в год.</w:t>
      </w: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sectPr w:rsidR="001E6CF6" w:rsidSect="004912D5">
          <w:headerReference w:type="default" r:id="rId11"/>
          <w:headerReference w:type="first" r:id="rId12"/>
          <w:pgSz w:w="11906" w:h="16838"/>
          <w:pgMar w:top="797" w:right="701" w:bottom="233" w:left="1418" w:header="285" w:footer="720" w:gutter="0"/>
          <w:pgNumType w:start="1"/>
          <w:cols w:space="720"/>
          <w:docGrid w:linePitch="360"/>
        </w:sect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 МВД России по ЗАТО г. Радужный; Администрация ЗАТО г. Радужный.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 НП «МГКТВ»;  МО ВПП «Единая Россия» г. Радужный (по согласованию); общественная организация «Общее дело» (по согласованию).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075C3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8075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132,10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>
            <w:pPr>
              <w:pStyle w:val="26"/>
              <w:snapToGrid w:val="0"/>
              <w:ind w:left="163" w:right="28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E27B0F" w:rsidP="00F71819">
            <w:pPr>
              <w:pStyle w:val="26"/>
              <w:snapToGrid w:val="0"/>
              <w:ind w:left="163" w:right="28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- 2021 год — 25,00 тыс.руб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E106CC" w:rsidRDefault="00E106CC" w:rsidP="00502E30">
      <w:pPr>
        <w:tabs>
          <w:tab w:val="left" w:pos="9214"/>
        </w:tabs>
        <w:ind w:right="283"/>
        <w:rPr>
          <w:b/>
          <w:caps/>
          <w:color w:val="000000"/>
          <w:sz w:val="26"/>
          <w:szCs w:val="26"/>
        </w:rPr>
      </w:pPr>
    </w:p>
    <w:p w:rsidR="00502E30" w:rsidRDefault="00502E30" w:rsidP="00502E30">
      <w:pPr>
        <w:tabs>
          <w:tab w:val="left" w:pos="9214"/>
        </w:tabs>
        <w:ind w:right="283"/>
        <w:rPr>
          <w:b/>
          <w:sz w:val="26"/>
          <w:szCs w:val="26"/>
        </w:rPr>
      </w:pPr>
    </w:p>
    <w:p w:rsidR="001E6CF6" w:rsidRDefault="009E322A">
      <w:pPr>
        <w:tabs>
          <w:tab w:val="left" w:pos="9214"/>
        </w:tabs>
        <w:ind w:left="720" w:right="283"/>
        <w:jc w:val="center"/>
      </w:pPr>
      <w:r>
        <w:rPr>
          <w:b/>
          <w:sz w:val="26"/>
          <w:szCs w:val="26"/>
        </w:rPr>
        <w:lastRenderedPageBreak/>
        <w:t xml:space="preserve">1. Характеристика проблемы и обоснование необходимости решения </w:t>
      </w:r>
    </w:p>
    <w:p w:rsidR="001E6CF6" w:rsidRDefault="009E322A">
      <w:pPr>
        <w:tabs>
          <w:tab w:val="left" w:pos="9214"/>
        </w:tabs>
        <w:ind w:left="360" w:right="283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1E6CF6" w:rsidRDefault="009E322A">
      <w:pPr>
        <w:pStyle w:val="ConsPlusNormal"/>
        <w:ind w:left="300" w:right="18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>
      <w:pPr>
        <w:pStyle w:val="ConsPlusNormal"/>
        <w:ind w:left="34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В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>
      <w:pPr>
        <w:pStyle w:val="ConsPlusNormal"/>
        <w:ind w:left="37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>
      <w:pPr>
        <w:pStyle w:val="ConsPlusNormal"/>
        <w:ind w:left="345" w:right="31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>
      <w:pPr>
        <w:tabs>
          <w:tab w:val="left" w:pos="540"/>
        </w:tabs>
        <w:ind w:left="330" w:right="270" w:firstLine="709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>
      <w:pPr>
        <w:pStyle w:val="ab"/>
        <w:tabs>
          <w:tab w:val="left" w:pos="318"/>
          <w:tab w:val="left" w:pos="9214"/>
        </w:tabs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>
      <w:pPr>
        <w:ind w:left="113" w:right="-227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>
      <w:pPr>
        <w:ind w:left="142" w:right="285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>
      <w:pPr>
        <w:pStyle w:val="ConsPlusNormal"/>
        <w:widowControl/>
        <w:autoSpaceDE w:val="0"/>
        <w:ind w:left="142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Default="009E322A" w:rsidP="00091452">
      <w:pPr>
        <w:pStyle w:val="26"/>
        <w:tabs>
          <w:tab w:val="left" w:pos="318"/>
          <w:tab w:val="left" w:pos="9214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1E6CF6">
      <w:pPr>
        <w:tabs>
          <w:tab w:val="left" w:pos="0"/>
          <w:tab w:val="left" w:pos="9214"/>
        </w:tabs>
        <w:ind w:left="142" w:right="390"/>
        <w:jc w:val="both"/>
        <w:rPr>
          <w:sz w:val="26"/>
          <w:szCs w:val="26"/>
        </w:rPr>
      </w:pPr>
    </w:p>
    <w:p w:rsidR="001E6CF6" w:rsidRDefault="009E322A">
      <w:pPr>
        <w:tabs>
          <w:tab w:val="left" w:pos="0"/>
          <w:tab w:val="left" w:pos="9214"/>
        </w:tabs>
        <w:ind w:left="142" w:right="390"/>
        <w:jc w:val="both"/>
      </w:pPr>
      <w:r>
        <w:rPr>
          <w:sz w:val="26"/>
          <w:szCs w:val="26"/>
        </w:rPr>
        <w:lastRenderedPageBreak/>
        <w:t>-снижение количества преступлений, совершенных в состоянии алкогольного опьянения.</w:t>
      </w:r>
    </w:p>
    <w:p w:rsidR="001E6CF6" w:rsidRDefault="009E322A">
      <w:pPr>
        <w:tabs>
          <w:tab w:val="left" w:pos="567"/>
        </w:tabs>
        <w:ind w:left="142" w:right="270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>
      <w:pPr>
        <w:pStyle w:val="26"/>
        <w:tabs>
          <w:tab w:val="left" w:pos="318"/>
        </w:tabs>
        <w:ind w:left="-142" w:firstLine="851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8075C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>
      <w:pPr>
        <w:pStyle w:val="ab"/>
        <w:tabs>
          <w:tab w:val="left" w:pos="318"/>
          <w:tab w:val="left" w:pos="9214"/>
        </w:tabs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overflowPunct/>
        <w:autoSpaceDE/>
        <w:ind w:left="2410"/>
        <w:textAlignment w:val="auto"/>
      </w:pPr>
    </w:p>
    <w:p w:rsidR="001E6CF6" w:rsidRPr="005C5CD1" w:rsidRDefault="009E322A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8075C3" w:rsidRPr="005C5CD1">
        <w:rPr>
          <w:rFonts w:ascii="Times New Roman" w:hAnsi="Times New Roman" w:cs="Times New Roman"/>
          <w:sz w:val="26"/>
          <w:szCs w:val="26"/>
        </w:rPr>
        <w:t>1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5C5CD1" w:rsidRPr="005C5CD1">
        <w:rPr>
          <w:rFonts w:ascii="Times New Roman" w:hAnsi="Times New Roman" w:cs="Times New Roman"/>
          <w:sz w:val="26"/>
          <w:szCs w:val="26"/>
        </w:rPr>
        <w:t xml:space="preserve">132,10 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451CAC" w:rsidP="00AE559C">
      <w:pPr>
        <w:pStyle w:val="26"/>
        <w:ind w:left="142" w:right="165" w:hanging="142"/>
        <w:jc w:val="both"/>
      </w:pPr>
      <w:r w:rsidRPr="00451CAC">
        <w:rPr>
          <w:noProof/>
          <w:lang w:eastAsia="ru-RU"/>
        </w:rPr>
        <w:drawing>
          <wp:inline distT="0" distB="0" distL="0" distR="0">
            <wp:extent cx="6224997" cy="1402080"/>
            <wp:effectExtent l="19050" t="0" r="4353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4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pStyle w:val="26"/>
        <w:snapToGrid w:val="0"/>
        <w:ind w:left="180" w:firstLine="529"/>
        <w:jc w:val="both"/>
      </w:pPr>
    </w:p>
    <w:tbl>
      <w:tblPr>
        <w:tblW w:w="10391" w:type="dxa"/>
        <w:tblInd w:w="-124" w:type="dxa"/>
        <w:tblLayout w:type="fixed"/>
        <w:tblLook w:val="0000"/>
      </w:tblPr>
      <w:tblGrid>
        <w:gridCol w:w="3098"/>
        <w:gridCol w:w="909"/>
        <w:gridCol w:w="1127"/>
        <w:gridCol w:w="986"/>
        <w:gridCol w:w="769"/>
        <w:gridCol w:w="714"/>
        <w:gridCol w:w="892"/>
        <w:gridCol w:w="948"/>
        <w:gridCol w:w="948"/>
      </w:tblGrid>
      <w:tr w:rsidR="008075C3" w:rsidTr="00731423">
        <w:trPr>
          <w:trHeight w:val="282"/>
        </w:trPr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8075C3" w:rsidTr="00731423">
        <w:trPr>
          <w:trHeight w:val="151"/>
        </w:trPr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075C3" w:rsidTr="00731423">
        <w:trPr>
          <w:trHeight w:val="1163"/>
        </w:trPr>
        <w:tc>
          <w:tcPr>
            <w:tcW w:w="3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C3" w:rsidRDefault="008075C3" w:rsidP="00731423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</w:tbl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 w:rsidP="00731423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 w:rsidP="00731423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 w:rsidP="00731423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Pr="00502E30" w:rsidRDefault="009E322A" w:rsidP="00502E30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</w:t>
      </w:r>
      <w:r w:rsidR="00502E30">
        <w:rPr>
          <w:sz w:val="26"/>
          <w:szCs w:val="26"/>
        </w:rPr>
        <w:t>.</w:t>
      </w:r>
    </w:p>
    <w:p w:rsidR="001E6CF6" w:rsidRPr="00E1089C" w:rsidRDefault="001E6CF6" w:rsidP="00E1089C">
      <w:pPr>
        <w:ind w:left="180" w:firstLine="529"/>
        <w:jc w:val="right"/>
        <w:rPr>
          <w:sz w:val="26"/>
          <w:szCs w:val="26"/>
        </w:rPr>
      </w:pPr>
    </w:p>
    <w:p w:rsidR="001600A4" w:rsidRPr="00502E30" w:rsidRDefault="000C1BB2" w:rsidP="00502E30">
      <w:pPr>
        <w:snapToGrid w:val="0"/>
        <w:ind w:left="284"/>
        <w:jc w:val="center"/>
        <w:rPr>
          <w:sz w:val="28"/>
          <w:szCs w:val="28"/>
        </w:rPr>
      </w:pPr>
      <w:r w:rsidRPr="000C1BB2">
        <w:rPr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11.2pt;margin-top:22.2pt;width:523.75pt;height:729.5pt;z-index:251661824;visibility:visible;mso-wrap-distance-left:9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" stroked="f">
            <v:textbox inset=".9pt,.9pt,.9pt,.9pt">
              <w:txbxContent>
                <w:tbl>
                  <w:tblPr>
                    <w:tblW w:w="10207" w:type="dxa"/>
                    <w:tblInd w:w="-7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855"/>
                  </w:tblGrid>
                  <w:tr w:rsidR="00271664" w:rsidRPr="00832B37" w:rsidTr="006C410B">
                    <w:trPr>
                      <w:trHeight w:val="42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271664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71664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Администрация ЗАТО г. Радужный;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Антитеррористическая комиссия ЗАТО г. Радужный, 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Правовая лекторская группа,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Комиссия по делам несовершеннолетних и защите их прав, 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МО МВД России по ЗАТО г. Радужный, </w:t>
                        </w:r>
                      </w:p>
                      <w:p w:rsidR="00271664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администрации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№2, МБДОУ ЦРР д/с № 3, МБДОУ ЦРР д/с № 5, МБДОУ ЦРР д/с № 6, МБОУ ДО ЦВР «Лад»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«АТП»,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«ЖКХ»,</w:t>
                        </w:r>
                      </w:p>
                      <w:p w:rsidR="00271664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-СМИ.</w:t>
                        </w:r>
                      </w:p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</w:t>
                        </w:r>
                      </w:p>
                    </w:tc>
                  </w:tr>
                  <w:tr w:rsidR="00271664" w:rsidRPr="00832B37" w:rsidTr="006C410B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271664" w:rsidRPr="00832B37" w:rsidTr="006C410B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уровня межведомственного взаимодейст-</w:t>
                        </w:r>
                      </w:p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271664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271664" w:rsidRPr="00832B37" w:rsidRDefault="00271664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271664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F008A9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271664" w:rsidRPr="00832B37" w:rsidTr="006C410B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B01012" w:rsidRDefault="00271664" w:rsidP="006C410B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 w:rsidR="00C912A7">
                          <w:rPr>
                            <w:sz w:val="24"/>
                            <w:szCs w:val="24"/>
                          </w:rPr>
                          <w:t>10124,08178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sz w:val="24"/>
                            <w:szCs w:val="24"/>
                          </w:rPr>
                          <w:t>тыс.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руб.  </w:t>
                        </w:r>
                      </w:p>
                      <w:p w:rsidR="00271664" w:rsidRPr="00B01012" w:rsidRDefault="0027166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271664" w:rsidRPr="00B01012" w:rsidRDefault="0027166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- 2017 год – 5,0 тыс. руб;</w:t>
                        </w:r>
                      </w:p>
                      <w:p w:rsidR="00271664" w:rsidRPr="00B01012" w:rsidRDefault="0027166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- 2018 год — </w:t>
                        </w:r>
                        <w:r w:rsidR="00C912A7">
                          <w:rPr>
                            <w:sz w:val="24"/>
                            <w:szCs w:val="24"/>
                          </w:rPr>
                          <w:t>7062,77578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руб;</w:t>
                        </w:r>
                      </w:p>
                      <w:p w:rsidR="00271664" w:rsidRPr="00B01012" w:rsidRDefault="0027166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>
                          <w:rPr>
                            <w:sz w:val="24"/>
                            <w:szCs w:val="24"/>
                          </w:rPr>
                          <w:t>1 075,00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руб.</w:t>
                        </w:r>
                      </w:p>
                      <w:p w:rsidR="00271664" w:rsidRPr="00B01012" w:rsidRDefault="0027166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>
                          <w:rPr>
                            <w:sz w:val="24"/>
                            <w:szCs w:val="24"/>
                          </w:rPr>
                          <w:t>990,653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тыс.рублей</w:t>
                        </w:r>
                      </w:p>
                      <w:p w:rsidR="00271664" w:rsidRPr="00832B37" w:rsidRDefault="00271664" w:rsidP="00EC1AC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>
                          <w:rPr>
                            <w:sz w:val="24"/>
                            <w:szCs w:val="24"/>
                          </w:rPr>
                          <w:t>990,653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тыс.рублей</w:t>
                        </w:r>
                      </w:p>
                    </w:tc>
                  </w:tr>
                  <w:tr w:rsidR="00271664" w:rsidRPr="00832B37" w:rsidTr="006C410B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271664" w:rsidRPr="00832B37" w:rsidRDefault="00271664" w:rsidP="006C410B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Реализация подпрограммы позволит снизить возможность совершения террористических актов на территории ЗАТО 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271664" w:rsidRPr="00832B37" w:rsidRDefault="00271664" w:rsidP="006C410B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477A89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477A89" w:rsidRPr="00832B37" w:rsidRDefault="00477A89" w:rsidP="00477A89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1.Характеристика проблемы и обоснование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необходимости ее решения программными методами</w:t>
      </w:r>
    </w:p>
    <w:p w:rsidR="00477A89" w:rsidRPr="00832B37" w:rsidRDefault="00477A89" w:rsidP="00477A89">
      <w:pPr>
        <w:ind w:left="36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>совершенствования системы профилактических  мер антитеррористической и антиэкстремистской направленности</w:t>
      </w:r>
      <w:r w:rsidRPr="00832B37">
        <w:rPr>
          <w:sz w:val="28"/>
          <w:szCs w:val="28"/>
        </w:rPr>
        <w:t xml:space="preserve"> на территории ЗАТО г. Радужный.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 xml:space="preserve"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>Владимирской области</w:t>
      </w: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89" w:rsidRPr="00832B37" w:rsidRDefault="00477A89" w:rsidP="00477A89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477A89" w:rsidRDefault="00477A89" w:rsidP="00477A8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477A89" w:rsidRPr="00832B37" w:rsidRDefault="00477A89" w:rsidP="00477A89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6CC" w:rsidRDefault="00E106CC" w:rsidP="00477A89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477A89" w:rsidRDefault="00477A89" w:rsidP="00477A89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lastRenderedPageBreak/>
        <w:t>Подпрограмма предусматривает решение следующих задач:</w:t>
      </w:r>
    </w:p>
    <w:p w:rsidR="00477A89" w:rsidRPr="00832B37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образованияч и культуры.</w:t>
      </w:r>
    </w:p>
    <w:p w:rsidR="00477A89" w:rsidRPr="00832B37" w:rsidRDefault="00477A89" w:rsidP="00477A89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>роведение воспитательной, пропагандистской работы с населением ЗАТО г. Радужный.</w:t>
      </w:r>
    </w:p>
    <w:p w:rsidR="00477A89" w:rsidRPr="00B70266" w:rsidRDefault="00477A89" w:rsidP="00477A89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477A89" w:rsidRDefault="00477A89" w:rsidP="00477A89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091452" w:rsidRDefault="00091452" w:rsidP="00731423">
      <w:pPr>
        <w:spacing w:after="12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F008A9">
        <w:rPr>
          <w:sz w:val="28"/>
          <w:szCs w:val="28"/>
        </w:rPr>
        <w:t>1</w:t>
      </w:r>
      <w:r w:rsidRPr="00832B37">
        <w:rPr>
          <w:sz w:val="28"/>
          <w:szCs w:val="28"/>
        </w:rPr>
        <w:t xml:space="preserve"> годы составляет </w:t>
      </w:r>
    </w:p>
    <w:p w:rsidR="00091452" w:rsidRPr="00B01012" w:rsidRDefault="00C912A7" w:rsidP="00731423">
      <w:pPr>
        <w:spacing w:after="120"/>
        <w:jc w:val="both"/>
        <w:rPr>
          <w:sz w:val="28"/>
          <w:szCs w:val="28"/>
        </w:rPr>
      </w:pPr>
      <w:r>
        <w:rPr>
          <w:sz w:val="24"/>
          <w:szCs w:val="24"/>
        </w:rPr>
        <w:t>10124,08178</w:t>
      </w:r>
      <w:r w:rsidR="00B01012" w:rsidRPr="00B01012">
        <w:rPr>
          <w:sz w:val="24"/>
          <w:szCs w:val="24"/>
        </w:rPr>
        <w:t xml:space="preserve">  </w:t>
      </w:r>
      <w:r w:rsidR="00091452" w:rsidRPr="00B01012">
        <w:rPr>
          <w:sz w:val="28"/>
          <w:szCs w:val="28"/>
        </w:rPr>
        <w:t>тыс. рублей за счет собственных средств</w:t>
      </w:r>
    </w:p>
    <w:p w:rsidR="00091452" w:rsidRPr="00F008A9" w:rsidRDefault="00091452" w:rsidP="00091452">
      <w:pPr>
        <w:rPr>
          <w:sz w:val="28"/>
          <w:szCs w:val="28"/>
          <w:highlight w:val="yellow"/>
        </w:rPr>
      </w:pPr>
    </w:p>
    <w:p w:rsidR="00091452" w:rsidRPr="00F008A9" w:rsidRDefault="00C912A7" w:rsidP="00091452">
      <w:pPr>
        <w:rPr>
          <w:sz w:val="28"/>
          <w:szCs w:val="28"/>
          <w:highlight w:val="yellow"/>
        </w:rPr>
      </w:pPr>
      <w:r w:rsidRPr="00C912A7">
        <w:rPr>
          <w:noProof/>
          <w:szCs w:val="28"/>
          <w:lang w:eastAsia="ru-RU"/>
        </w:rPr>
        <w:drawing>
          <wp:inline distT="0" distB="0" distL="0" distR="0">
            <wp:extent cx="6201000" cy="1127051"/>
            <wp:effectExtent l="19050" t="0" r="930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3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89" w:rsidRPr="00832B37" w:rsidRDefault="00477A89" w:rsidP="00477A89">
      <w:pPr>
        <w:spacing w:line="100" w:lineRule="atLeast"/>
        <w:jc w:val="both"/>
        <w:rPr>
          <w:sz w:val="28"/>
          <w:szCs w:val="28"/>
        </w:rPr>
      </w:pPr>
    </w:p>
    <w:p w:rsidR="00091452" w:rsidRDefault="00091452" w:rsidP="00477A89">
      <w:pPr>
        <w:spacing w:line="100" w:lineRule="atLeast"/>
        <w:jc w:val="both"/>
        <w:rPr>
          <w:b/>
          <w:sz w:val="28"/>
          <w:szCs w:val="28"/>
        </w:rPr>
      </w:pPr>
    </w:p>
    <w:p w:rsidR="00477A89" w:rsidRDefault="00477A89" w:rsidP="0009145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477A89" w:rsidRPr="00832B37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7A89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477A89" w:rsidRDefault="00477A89" w:rsidP="00477A89">
      <w:pPr>
        <w:jc w:val="center"/>
        <w:rPr>
          <w:b/>
          <w:bCs/>
          <w:caps/>
          <w:sz w:val="28"/>
          <w:szCs w:val="28"/>
        </w:rPr>
      </w:pPr>
    </w:p>
    <w:p w:rsidR="00477A89" w:rsidRDefault="00477A89" w:rsidP="00477A89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Камешковский район, Пенкинский сельский округ, ДООЛ «Лесной городок». 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lastRenderedPageBreak/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477A89" w:rsidRDefault="00477A89" w:rsidP="00477A89">
      <w:pPr>
        <w:jc w:val="both"/>
        <w:rPr>
          <w:sz w:val="28"/>
          <w:szCs w:val="28"/>
        </w:rPr>
      </w:pP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 Д/с 3, ЦВР «Лад», ДООЛ «Лесной городок»;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- 3-я категория опасности присвоена ЦВР «Лад» -Стрелковый клуб.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антитеррористической защищенности  объектов , независимо от присвоенной им категории опасности  осуществлены следующие мероприятия: 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домофоны;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антитеррористической защищенности объектов 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введен пропускной режим и осуществляется контроль заихфнкционированием;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 , а также при угрозе террористического акта;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на территории СОШ №1 (здание начальной школы ) и на территории  Д/ С № 5 выделены критические элементы – газовая котельн</w:t>
      </w:r>
      <w:r w:rsidR="00091452">
        <w:rPr>
          <w:sz w:val="28"/>
          <w:szCs w:val="28"/>
        </w:rPr>
        <w:t>ая</w:t>
      </w:r>
      <w:r>
        <w:rPr>
          <w:sz w:val="28"/>
          <w:szCs w:val="28"/>
        </w:rPr>
        <w:t xml:space="preserve">. 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</w:p>
    <w:p w:rsidR="00477A89" w:rsidRPr="00832B37" w:rsidRDefault="00477A89" w:rsidP="00477A89">
      <w:pPr>
        <w:pStyle w:val="ab"/>
        <w:ind w:firstLine="680"/>
        <w:rPr>
          <w:sz w:val="28"/>
          <w:szCs w:val="28"/>
        </w:rPr>
      </w:pPr>
    </w:p>
    <w:p w:rsidR="00477A89" w:rsidRPr="00832B37" w:rsidRDefault="00477A89" w:rsidP="00477A89">
      <w:pPr>
        <w:tabs>
          <w:tab w:val="left" w:pos="9214"/>
        </w:tabs>
        <w:ind w:right="360" w:firstLine="142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477A89" w:rsidRPr="00832B37" w:rsidRDefault="00477A89" w:rsidP="00477A89">
      <w:pPr>
        <w:pStyle w:val="ab"/>
        <w:jc w:val="center"/>
        <w:rPr>
          <w:sz w:val="28"/>
          <w:szCs w:val="28"/>
        </w:rPr>
      </w:pPr>
    </w:p>
    <w:tbl>
      <w:tblPr>
        <w:tblW w:w="10408" w:type="dxa"/>
        <w:tblInd w:w="-124" w:type="dxa"/>
        <w:tblLayout w:type="fixed"/>
        <w:tblLook w:val="0000"/>
      </w:tblPr>
      <w:tblGrid>
        <w:gridCol w:w="3103"/>
        <w:gridCol w:w="911"/>
        <w:gridCol w:w="1129"/>
        <w:gridCol w:w="987"/>
        <w:gridCol w:w="770"/>
        <w:gridCol w:w="667"/>
        <w:gridCol w:w="941"/>
        <w:gridCol w:w="950"/>
        <w:gridCol w:w="950"/>
      </w:tblGrid>
      <w:tr w:rsidR="00F008A9" w:rsidRPr="00832B37" w:rsidTr="00731423">
        <w:trPr>
          <w:trHeight w:val="669"/>
        </w:trPr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F008A9" w:rsidRPr="00832B37" w:rsidTr="00731423">
        <w:trPr>
          <w:trHeight w:val="148"/>
        </w:trPr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Кол-во меро</w:t>
            </w:r>
            <w:r w:rsidRPr="00832B37">
              <w:rPr>
                <w:sz w:val="28"/>
                <w:szCs w:val="28"/>
              </w:rPr>
              <w:lastRenderedPageBreak/>
              <w:t>пр.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008A9" w:rsidRPr="00832B37" w:rsidTr="00731423">
        <w:trPr>
          <w:trHeight w:val="1664"/>
        </w:trPr>
        <w:tc>
          <w:tcPr>
            <w:tcW w:w="3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8A9" w:rsidRPr="00832B37" w:rsidRDefault="00F008A9" w:rsidP="000C3BCB">
            <w:pPr>
              <w:tabs>
                <w:tab w:val="left" w:pos="360"/>
              </w:tabs>
              <w:snapToGrid w:val="0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lastRenderedPageBreak/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Чел.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275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8A9" w:rsidRPr="00832B37" w:rsidRDefault="00F008A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8A9" w:rsidRPr="00832B37" w:rsidRDefault="00DA03E9" w:rsidP="00731423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</w:p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территории ЗАТО г. Радужный.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091452">
      <w:headerReference w:type="even" r:id="rId15"/>
      <w:headerReference w:type="default" r:id="rId16"/>
      <w:headerReference w:type="first" r:id="rId17"/>
      <w:pgSz w:w="11906" w:h="16838"/>
      <w:pgMar w:top="284" w:right="701" w:bottom="233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31F" w:rsidRDefault="00B6431F">
      <w:r>
        <w:separator/>
      </w:r>
    </w:p>
  </w:endnote>
  <w:endnote w:type="continuationSeparator" w:id="1">
    <w:p w:rsidR="00B6431F" w:rsidRDefault="00B64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31F" w:rsidRDefault="00B6431F">
      <w:r>
        <w:separator/>
      </w:r>
    </w:p>
  </w:footnote>
  <w:footnote w:type="continuationSeparator" w:id="1">
    <w:p w:rsidR="00B6431F" w:rsidRDefault="00B64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64" w:rsidRDefault="0027166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64" w:rsidRDefault="0027166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64" w:rsidRDefault="0027166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64" w:rsidRDefault="0027166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664" w:rsidRDefault="002716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3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146A4"/>
    <w:rsid w:val="000278F3"/>
    <w:rsid w:val="0005266F"/>
    <w:rsid w:val="00086989"/>
    <w:rsid w:val="00091452"/>
    <w:rsid w:val="000A1DD6"/>
    <w:rsid w:val="000C1BB2"/>
    <w:rsid w:val="000C3BCB"/>
    <w:rsid w:val="000D69E2"/>
    <w:rsid w:val="000F137C"/>
    <w:rsid w:val="001600A4"/>
    <w:rsid w:val="0016164A"/>
    <w:rsid w:val="001617DE"/>
    <w:rsid w:val="00187BD9"/>
    <w:rsid w:val="0019312A"/>
    <w:rsid w:val="001972DF"/>
    <w:rsid w:val="001A128E"/>
    <w:rsid w:val="001E4EB4"/>
    <w:rsid w:val="001E6CF6"/>
    <w:rsid w:val="002707AC"/>
    <w:rsid w:val="00271664"/>
    <w:rsid w:val="002B65C5"/>
    <w:rsid w:val="00306155"/>
    <w:rsid w:val="00343A07"/>
    <w:rsid w:val="00355701"/>
    <w:rsid w:val="00361A78"/>
    <w:rsid w:val="00394527"/>
    <w:rsid w:val="003D3300"/>
    <w:rsid w:val="003D6E43"/>
    <w:rsid w:val="00451CAC"/>
    <w:rsid w:val="0046323E"/>
    <w:rsid w:val="00477A89"/>
    <w:rsid w:val="004912D5"/>
    <w:rsid w:val="004B0B25"/>
    <w:rsid w:val="004D52B1"/>
    <w:rsid w:val="00502E30"/>
    <w:rsid w:val="00532CC8"/>
    <w:rsid w:val="00543F77"/>
    <w:rsid w:val="0054674A"/>
    <w:rsid w:val="00553F91"/>
    <w:rsid w:val="005715CC"/>
    <w:rsid w:val="005745AC"/>
    <w:rsid w:val="00585434"/>
    <w:rsid w:val="005B53C1"/>
    <w:rsid w:val="005C5CD1"/>
    <w:rsid w:val="005D428D"/>
    <w:rsid w:val="005E6BEF"/>
    <w:rsid w:val="005F270D"/>
    <w:rsid w:val="00612C8F"/>
    <w:rsid w:val="006644EE"/>
    <w:rsid w:val="00666E48"/>
    <w:rsid w:val="00692997"/>
    <w:rsid w:val="006968C0"/>
    <w:rsid w:val="006C1BF1"/>
    <w:rsid w:val="006C410B"/>
    <w:rsid w:val="00711D44"/>
    <w:rsid w:val="00731423"/>
    <w:rsid w:val="007510EE"/>
    <w:rsid w:val="00773A44"/>
    <w:rsid w:val="007B4758"/>
    <w:rsid w:val="007E66B7"/>
    <w:rsid w:val="007F437F"/>
    <w:rsid w:val="008075C3"/>
    <w:rsid w:val="00825CE3"/>
    <w:rsid w:val="008A0423"/>
    <w:rsid w:val="008D5643"/>
    <w:rsid w:val="008F0D89"/>
    <w:rsid w:val="00923223"/>
    <w:rsid w:val="009540E8"/>
    <w:rsid w:val="00997548"/>
    <w:rsid w:val="009A0369"/>
    <w:rsid w:val="009E322A"/>
    <w:rsid w:val="00A35BCC"/>
    <w:rsid w:val="00A378C7"/>
    <w:rsid w:val="00A52D13"/>
    <w:rsid w:val="00AA61AE"/>
    <w:rsid w:val="00AC19AB"/>
    <w:rsid w:val="00AE436E"/>
    <w:rsid w:val="00AE559C"/>
    <w:rsid w:val="00B0001E"/>
    <w:rsid w:val="00B01012"/>
    <w:rsid w:val="00B06345"/>
    <w:rsid w:val="00B25A2A"/>
    <w:rsid w:val="00B350DC"/>
    <w:rsid w:val="00B47BB4"/>
    <w:rsid w:val="00B5179A"/>
    <w:rsid w:val="00B6431F"/>
    <w:rsid w:val="00BB36B8"/>
    <w:rsid w:val="00BB4E8B"/>
    <w:rsid w:val="00BD2F7C"/>
    <w:rsid w:val="00C170CF"/>
    <w:rsid w:val="00C56B70"/>
    <w:rsid w:val="00C912A7"/>
    <w:rsid w:val="00C972C4"/>
    <w:rsid w:val="00CA4CF1"/>
    <w:rsid w:val="00CB48DA"/>
    <w:rsid w:val="00CB7238"/>
    <w:rsid w:val="00CE1835"/>
    <w:rsid w:val="00D1053A"/>
    <w:rsid w:val="00D12E07"/>
    <w:rsid w:val="00D27857"/>
    <w:rsid w:val="00D747A6"/>
    <w:rsid w:val="00DA03E9"/>
    <w:rsid w:val="00DC2145"/>
    <w:rsid w:val="00DC6A39"/>
    <w:rsid w:val="00DE5CA2"/>
    <w:rsid w:val="00DF2B56"/>
    <w:rsid w:val="00E07340"/>
    <w:rsid w:val="00E106CC"/>
    <w:rsid w:val="00E1089C"/>
    <w:rsid w:val="00E2114F"/>
    <w:rsid w:val="00E27B0F"/>
    <w:rsid w:val="00E52F72"/>
    <w:rsid w:val="00E61635"/>
    <w:rsid w:val="00EA33B3"/>
    <w:rsid w:val="00EA4ED0"/>
    <w:rsid w:val="00EA6582"/>
    <w:rsid w:val="00EC1AC1"/>
    <w:rsid w:val="00ED71A6"/>
    <w:rsid w:val="00ED71D9"/>
    <w:rsid w:val="00F008A9"/>
    <w:rsid w:val="00F255BC"/>
    <w:rsid w:val="00F51C00"/>
    <w:rsid w:val="00F71819"/>
    <w:rsid w:val="00F94C40"/>
    <w:rsid w:val="00FA03CE"/>
    <w:rsid w:val="00FC3E6D"/>
    <w:rsid w:val="00FE0CA0"/>
    <w:rsid w:val="00FE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7990</Words>
  <Characters>45544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53428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Толкачёва</dc:creator>
  <cp:keywords/>
  <cp:lastModifiedBy>Уханова Юлия</cp:lastModifiedBy>
  <cp:revision>4</cp:revision>
  <cp:lastPrinted>2018-12-25T06:45:00Z</cp:lastPrinted>
  <dcterms:created xsi:type="dcterms:W3CDTF">2018-12-25T06:49:00Z</dcterms:created>
  <dcterms:modified xsi:type="dcterms:W3CDTF">2018-12-29T05:52:00Z</dcterms:modified>
</cp:coreProperties>
</file>